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A82" w:rsidRPr="00FB1A82" w:rsidRDefault="00FB1A82" w:rsidP="00FB1A82">
      <w:pPr>
        <w:pStyle w:val="ParagraphStyle"/>
        <w:spacing w:line="315" w:lineRule="atLeast"/>
        <w:rPr>
          <w:b/>
          <w:bCs/>
          <w:lang w:val="pt-BR"/>
        </w:rPr>
      </w:pPr>
    </w:p>
    <w:p w:rsidR="00FB1A82" w:rsidRDefault="00FB1A82" w:rsidP="00FB1A82">
      <w:pPr>
        <w:pStyle w:val="ParagraphStyle"/>
        <w:spacing w:after="195" w:line="276" w:lineRule="auto"/>
        <w:jc w:val="center"/>
        <w:rPr>
          <w:b/>
          <w:bCs/>
          <w:sz w:val="26"/>
          <w:szCs w:val="26"/>
        </w:rPr>
      </w:pPr>
      <w:r>
        <w:rPr>
          <w:b/>
          <w:bCs/>
          <w:sz w:val="26"/>
          <w:szCs w:val="26"/>
        </w:rPr>
        <w:t xml:space="preserve">SECRETARIA MUNICIPAL DE ADMINISTRAÇÃO </w:t>
      </w:r>
    </w:p>
    <w:p w:rsidR="00FB1A82" w:rsidRDefault="00FB1A82" w:rsidP="00FB1A82">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FB1A82" w:rsidRDefault="00FB1A82" w:rsidP="00FB1A82">
      <w:pPr>
        <w:pStyle w:val="ParagraphStyle"/>
        <w:spacing w:line="315" w:lineRule="atLeast"/>
        <w:jc w:val="center"/>
        <w:rPr>
          <w:b/>
          <w:bCs/>
        </w:rPr>
      </w:pPr>
      <w:r>
        <w:rPr>
          <w:b/>
          <w:bCs/>
        </w:rPr>
        <w:t>Pregão Nº 14/2020</w:t>
      </w:r>
    </w:p>
    <w:p w:rsidR="00FB1A82" w:rsidRDefault="00FB1A82" w:rsidP="00FB1A82">
      <w:pPr>
        <w:pStyle w:val="ParagraphStyle"/>
        <w:spacing w:line="315" w:lineRule="atLeast"/>
        <w:jc w:val="center"/>
        <w:rPr>
          <w:b/>
          <w:bCs/>
        </w:rPr>
      </w:pPr>
    </w:p>
    <w:p w:rsidR="00FB1A82" w:rsidRDefault="00FB1A82" w:rsidP="00FB1A82">
      <w:pPr>
        <w:pStyle w:val="ParagraphStyle"/>
        <w:spacing w:line="315" w:lineRule="atLeast"/>
        <w:jc w:val="center"/>
        <w:rPr>
          <w:b/>
          <w:bCs/>
        </w:rPr>
      </w:pPr>
      <w:r>
        <w:rPr>
          <w:b/>
          <w:bCs/>
        </w:rPr>
        <w:t>PROCEDIMENTO LICITATÓRIO Nº</w:t>
      </w:r>
      <w:r>
        <w:rPr>
          <w:b/>
          <w:bCs/>
        </w:rPr>
        <w:t xml:space="preserve"> Processo </w:t>
      </w:r>
      <w:r>
        <w:rPr>
          <w:b/>
          <w:bCs/>
        </w:rPr>
        <w:t>3</w:t>
      </w:r>
      <w:r>
        <w:rPr>
          <w:b/>
          <w:bCs/>
          <w:lang w:val="pt-BR"/>
        </w:rPr>
        <w:t>4</w:t>
      </w:r>
      <w:r>
        <w:rPr>
          <w:b/>
          <w:bCs/>
        </w:rPr>
        <w:t>/2020</w:t>
      </w:r>
    </w:p>
    <w:p w:rsidR="00FB1A82" w:rsidRDefault="00FB1A82" w:rsidP="00FB1A82">
      <w:pPr>
        <w:pStyle w:val="ParagraphStyle"/>
        <w:spacing w:line="315" w:lineRule="atLeast"/>
        <w:jc w:val="center"/>
        <w:rPr>
          <w:b/>
          <w:bCs/>
        </w:rPr>
      </w:pPr>
    </w:p>
    <w:p w:rsidR="00FB1A82" w:rsidRDefault="00FB1A82" w:rsidP="00FB1A82">
      <w:pPr>
        <w:pStyle w:val="ParagraphStyle"/>
        <w:spacing w:line="315" w:lineRule="atLeast"/>
        <w:jc w:val="center"/>
        <w:rPr>
          <w:b/>
          <w:bCs/>
        </w:rPr>
      </w:pPr>
      <w:r>
        <w:rPr>
          <w:b/>
          <w:bCs/>
        </w:rPr>
        <w:t>CONTRATO ADMINISTRATIVO Nº 87/2020</w:t>
      </w:r>
    </w:p>
    <w:p w:rsidR="00FB1A82" w:rsidRDefault="00FB1A82" w:rsidP="00FB1A82">
      <w:pPr>
        <w:pStyle w:val="ParagraphStyle"/>
        <w:spacing w:line="315" w:lineRule="atLeast"/>
        <w:rPr>
          <w:b/>
          <w:bCs/>
        </w:rPr>
      </w:pPr>
    </w:p>
    <w:p w:rsidR="00FB1A82" w:rsidRDefault="00FB1A82" w:rsidP="00FB1A82">
      <w:pPr>
        <w:pStyle w:val="ParagraphStyle"/>
        <w:spacing w:line="315" w:lineRule="atLeast"/>
        <w:ind w:firstLine="840"/>
        <w:jc w:val="both"/>
        <w:rPr>
          <w:sz w:val="22"/>
          <w:szCs w:val="22"/>
        </w:rPr>
      </w:pPr>
    </w:p>
    <w:p w:rsidR="00FB1A82" w:rsidRDefault="00FB1A82" w:rsidP="00FB1A82">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INT SOLUÇÕES PARA RECICLAGEM LTDA</w:t>
      </w:r>
      <w:r>
        <w:rPr>
          <w:sz w:val="22"/>
          <w:szCs w:val="22"/>
        </w:rPr>
        <w:t xml:space="preserve">, pessoa jurídica de direito privado com endereço à RUA NEO ALVES MARTINS, 242 LOJA 01 - CEP: 87050110 - BAIRRO: ZONA 03, inscrita no CNPJ/MF sob 07.703.592/0001-57, neste ato representada por seu (sua) representante Legal, Senhor (a)ELAINE CHAVENCO UEDA, portador do RG 47937256,Maringá/PR e inscrito no CPF/MF sob o nº 808.552.709-00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14/2020, pelos termos da proposta da CONTRATADA datada de 09/06/2020 e pelas cláusulas a seguir expressas, definidoras dos direitos, obrigações e responsabilidades das partes.</w:t>
      </w:r>
    </w:p>
    <w:p w:rsidR="00FB1A82" w:rsidRDefault="00FB1A82" w:rsidP="00FB1A82">
      <w:pPr>
        <w:pStyle w:val="ParagraphStyle"/>
        <w:spacing w:line="315" w:lineRule="atLeast"/>
        <w:ind w:firstLine="840"/>
        <w:jc w:val="both"/>
        <w:rPr>
          <w:sz w:val="22"/>
          <w:szCs w:val="22"/>
        </w:rPr>
      </w:pPr>
    </w:p>
    <w:p w:rsidR="00FB1A82" w:rsidRDefault="00FB1A82" w:rsidP="00FB1A82">
      <w:pPr>
        <w:pStyle w:val="ParagraphStyle"/>
        <w:spacing w:after="195" w:line="315" w:lineRule="atLeast"/>
        <w:jc w:val="both"/>
        <w:rPr>
          <w:b/>
          <w:bCs/>
          <w:sz w:val="22"/>
          <w:szCs w:val="22"/>
        </w:rPr>
      </w:pPr>
      <w:r>
        <w:rPr>
          <w:b/>
          <w:bCs/>
          <w:sz w:val="22"/>
          <w:szCs w:val="22"/>
        </w:rPr>
        <w:t>CLÁUSULA PRIMEIRA – OBJETO</w:t>
      </w:r>
    </w:p>
    <w:p w:rsidR="00FB1A82" w:rsidRDefault="00FB1A82" w:rsidP="00FB1A82">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PEÇAS E EQUIPAMENTOS DE INFORMATICA PARA SER UTILIZADOS NAS SECRETARIAS  MUNICIPAIS DE PALMITAL-PR, NAS CONDIÇÕES FIXADAS NESTE EDITAL.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14/2020 parte integrante deste, independente de transcrição, conforme segue:</w:t>
      </w:r>
    </w:p>
    <w:tbl>
      <w:tblPr>
        <w:tblW w:w="5132" w:type="pct"/>
        <w:tblInd w:w="15" w:type="dxa"/>
        <w:tblLayout w:type="fixed"/>
        <w:tblCellMar>
          <w:top w:w="15" w:type="dxa"/>
          <w:left w:w="15" w:type="dxa"/>
          <w:bottom w:w="15" w:type="dxa"/>
          <w:right w:w="15" w:type="dxa"/>
        </w:tblCellMar>
        <w:tblLook w:val="0000" w:firstRow="0" w:lastRow="0" w:firstColumn="0" w:lastColumn="0" w:noHBand="0" w:noVBand="0"/>
      </w:tblPr>
      <w:tblGrid>
        <w:gridCol w:w="689"/>
        <w:gridCol w:w="688"/>
        <w:gridCol w:w="860"/>
        <w:gridCol w:w="3007"/>
        <w:gridCol w:w="851"/>
        <w:gridCol w:w="850"/>
        <w:gridCol w:w="851"/>
        <w:gridCol w:w="850"/>
        <w:gridCol w:w="1277"/>
      </w:tblGrid>
      <w:tr w:rsidR="00FB1A82" w:rsidTr="00FB1A82">
        <w:tc>
          <w:tcPr>
            <w:tcW w:w="9923" w:type="dxa"/>
            <w:gridSpan w:val="9"/>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ITENS</w:t>
            </w:r>
          </w:p>
        </w:tc>
      </w:tr>
      <w:tr w:rsidR="00FB1A82" w:rsidTr="00FB1A82">
        <w:tc>
          <w:tcPr>
            <w:tcW w:w="689" w:type="dxa"/>
            <w:tcBorders>
              <w:top w:val="single" w:sz="6" w:space="0" w:color="000000"/>
              <w:left w:val="single" w:sz="6" w:space="0" w:color="000000"/>
              <w:bottom w:val="single" w:sz="6" w:space="0" w:color="000000"/>
              <w:right w:val="single" w:sz="6" w:space="0" w:color="000000"/>
            </w:tcBorders>
            <w:shd w:val="clear" w:color="auto" w:fill="C0C0C0"/>
          </w:tcPr>
          <w:p w:rsidR="00FB1A82" w:rsidRDefault="00FB1A82">
            <w:pPr>
              <w:pStyle w:val="ParagraphStyle"/>
              <w:rPr>
                <w:sz w:val="20"/>
                <w:szCs w:val="20"/>
              </w:rPr>
            </w:pPr>
            <w:r>
              <w:rPr>
                <w:sz w:val="20"/>
                <w:szCs w:val="20"/>
              </w:rPr>
              <w:t>Lote</w:t>
            </w:r>
          </w:p>
        </w:tc>
        <w:tc>
          <w:tcPr>
            <w:tcW w:w="688" w:type="dxa"/>
            <w:tcBorders>
              <w:top w:val="single" w:sz="6" w:space="0" w:color="000000"/>
              <w:left w:val="single" w:sz="6" w:space="0" w:color="000000"/>
              <w:bottom w:val="single" w:sz="6" w:space="0" w:color="000000"/>
              <w:right w:val="single" w:sz="6" w:space="0" w:color="000000"/>
            </w:tcBorders>
            <w:shd w:val="clear" w:color="auto" w:fill="C0C0C0"/>
          </w:tcPr>
          <w:p w:rsidR="00FB1A82" w:rsidRDefault="00FB1A82">
            <w:pPr>
              <w:pStyle w:val="ParagraphStyle"/>
              <w:rPr>
                <w:sz w:val="20"/>
                <w:szCs w:val="20"/>
              </w:rPr>
            </w:pPr>
            <w:r>
              <w:rPr>
                <w:sz w:val="20"/>
                <w:szCs w:val="20"/>
              </w:rPr>
              <w:t>Item</w:t>
            </w:r>
          </w:p>
        </w:tc>
        <w:tc>
          <w:tcPr>
            <w:tcW w:w="860" w:type="dxa"/>
            <w:tcBorders>
              <w:top w:val="single" w:sz="6" w:space="0" w:color="000000"/>
              <w:left w:val="single" w:sz="6" w:space="0" w:color="000000"/>
              <w:bottom w:val="single" w:sz="6" w:space="0" w:color="000000"/>
              <w:right w:val="single" w:sz="6" w:space="0" w:color="000000"/>
            </w:tcBorders>
            <w:shd w:val="clear" w:color="auto" w:fill="C0C0C0"/>
          </w:tcPr>
          <w:p w:rsidR="00FB1A82" w:rsidRDefault="00FB1A82">
            <w:pPr>
              <w:pStyle w:val="ParagraphStyle"/>
              <w:rPr>
                <w:sz w:val="20"/>
                <w:szCs w:val="20"/>
              </w:rPr>
            </w:pPr>
            <w:r>
              <w:rPr>
                <w:sz w:val="20"/>
                <w:szCs w:val="20"/>
              </w:rPr>
              <w:t xml:space="preserve">Código </w:t>
            </w:r>
            <w:r>
              <w:rPr>
                <w:sz w:val="20"/>
                <w:szCs w:val="20"/>
              </w:rPr>
              <w:lastRenderedPageBreak/>
              <w:t>do produto/serviço</w:t>
            </w:r>
          </w:p>
        </w:tc>
        <w:tc>
          <w:tcPr>
            <w:tcW w:w="3007" w:type="dxa"/>
            <w:tcBorders>
              <w:top w:val="single" w:sz="6" w:space="0" w:color="000000"/>
              <w:left w:val="single" w:sz="6" w:space="0" w:color="000000"/>
              <w:bottom w:val="single" w:sz="6" w:space="0" w:color="000000"/>
              <w:right w:val="single" w:sz="6" w:space="0" w:color="000000"/>
            </w:tcBorders>
            <w:shd w:val="clear" w:color="auto" w:fill="C0C0C0"/>
          </w:tcPr>
          <w:p w:rsidR="00FB1A82" w:rsidRDefault="00FB1A82">
            <w:pPr>
              <w:pStyle w:val="ParagraphStyle"/>
              <w:rPr>
                <w:sz w:val="20"/>
                <w:szCs w:val="20"/>
              </w:rPr>
            </w:pPr>
            <w:r>
              <w:rPr>
                <w:sz w:val="20"/>
                <w:szCs w:val="20"/>
              </w:rPr>
              <w:lastRenderedPageBreak/>
              <w:t>Descrição do produto/serviço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FB1A82" w:rsidRDefault="00FB1A82">
            <w:pPr>
              <w:pStyle w:val="ParagraphStyle"/>
              <w:rPr>
                <w:sz w:val="20"/>
                <w:szCs w:val="20"/>
              </w:rPr>
            </w:pPr>
            <w:r>
              <w:rPr>
                <w:sz w:val="20"/>
                <w:szCs w:val="20"/>
              </w:rPr>
              <w:t xml:space="preserve">Marca </w:t>
            </w:r>
            <w:r>
              <w:rPr>
                <w:sz w:val="20"/>
                <w:szCs w:val="20"/>
              </w:rPr>
              <w:lastRenderedPageBreak/>
              <w:t>do produto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FB1A82" w:rsidRDefault="00FB1A82">
            <w:pPr>
              <w:pStyle w:val="ParagraphStyle"/>
              <w:rPr>
                <w:sz w:val="20"/>
                <w:szCs w:val="20"/>
              </w:rPr>
            </w:pPr>
            <w:r>
              <w:rPr>
                <w:sz w:val="20"/>
                <w:szCs w:val="20"/>
              </w:rPr>
              <w:lastRenderedPageBreak/>
              <w:t xml:space="preserve">Unidade </w:t>
            </w:r>
            <w:r>
              <w:rPr>
                <w:sz w:val="20"/>
                <w:szCs w:val="20"/>
              </w:rPr>
              <w:lastRenderedPageBreak/>
              <w:t>de medida</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FB1A82" w:rsidRDefault="00FB1A82">
            <w:pPr>
              <w:pStyle w:val="ParagraphStyle"/>
              <w:rPr>
                <w:sz w:val="20"/>
                <w:szCs w:val="20"/>
              </w:rPr>
            </w:pPr>
            <w:r>
              <w:rPr>
                <w:sz w:val="20"/>
                <w:szCs w:val="20"/>
              </w:rPr>
              <w:lastRenderedPageBreak/>
              <w:t>Quantida</w:t>
            </w:r>
            <w:r>
              <w:rPr>
                <w:sz w:val="20"/>
                <w:szCs w:val="20"/>
              </w:rPr>
              <w:lastRenderedPageBreak/>
              <w:t>de</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FB1A82" w:rsidRDefault="00FB1A82">
            <w:pPr>
              <w:pStyle w:val="ParagraphStyle"/>
              <w:rPr>
                <w:sz w:val="20"/>
                <w:szCs w:val="20"/>
              </w:rPr>
            </w:pPr>
            <w:r>
              <w:rPr>
                <w:sz w:val="20"/>
                <w:szCs w:val="20"/>
              </w:rPr>
              <w:lastRenderedPageBreak/>
              <w:t xml:space="preserve">Preço </w:t>
            </w:r>
            <w:r>
              <w:rPr>
                <w:sz w:val="20"/>
                <w:szCs w:val="20"/>
              </w:rPr>
              <w:lastRenderedPageBreak/>
              <w:t>unitário</w:t>
            </w:r>
          </w:p>
        </w:tc>
        <w:tc>
          <w:tcPr>
            <w:tcW w:w="1277" w:type="dxa"/>
            <w:tcBorders>
              <w:top w:val="single" w:sz="6" w:space="0" w:color="000000"/>
              <w:left w:val="single" w:sz="6" w:space="0" w:color="000000"/>
              <w:bottom w:val="single" w:sz="6" w:space="0" w:color="000000"/>
              <w:right w:val="single" w:sz="6" w:space="0" w:color="000000"/>
            </w:tcBorders>
            <w:shd w:val="clear" w:color="auto" w:fill="C0C0C0"/>
          </w:tcPr>
          <w:p w:rsidR="00FB1A82" w:rsidRDefault="00FB1A82">
            <w:pPr>
              <w:pStyle w:val="ParagraphStyle"/>
              <w:rPr>
                <w:sz w:val="20"/>
                <w:szCs w:val="20"/>
              </w:rPr>
            </w:pPr>
            <w:r>
              <w:rPr>
                <w:sz w:val="20"/>
                <w:szCs w:val="20"/>
              </w:rPr>
              <w:lastRenderedPageBreak/>
              <w:t>Preço total</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rsidP="00FB1A82">
            <w:pPr>
              <w:pStyle w:val="ParagraphStyle"/>
              <w:rPr>
                <w:sz w:val="20"/>
                <w:szCs w:val="20"/>
              </w:rPr>
            </w:pPr>
            <w:r>
              <w:rPr>
                <w:sz w:val="20"/>
                <w:szCs w:val="20"/>
              </w:rPr>
              <w:lastRenderedPageBreak/>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10922</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ADAPTADOR DVI-D MACHO X VGA FEMEA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EVUS</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8,00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15,00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120,00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rsidP="00FB1A82">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13107</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ADAPTADOR HDMI X VGA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EVUS</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28,50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114,00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12</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16725</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ALICATE CLIMPAR RJ45/R11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NAZDA</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36,00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36,00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13</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16727</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ALICATE DECAPADOR DE FIO AJUSTAVEL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VINIK</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20,00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20,00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14</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16536</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APRESENTADOR DE SLIDES WIRELLESS 2,4 GHZ USB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MULTILASER</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6,00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101,15</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606,90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27</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16543</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CABO AUDIO AUXILIAR P2 X 2RCA SOM ESTEREO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EVUS</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6,00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7,00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42,00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30</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22444</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CABO DE FORÇA CPU TRIPOLAR 10A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OEM</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30,00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8,00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240,00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31</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16546</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CABO DE FORÇA MOLEX 4P P / HD SATA 10 CM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ARCTICUS</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14,00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6,00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84,00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36</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16549</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CABO HDMI ULTRA HD 2,0 1,80MT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EVUS</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6,00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14,50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87,00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41</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16552</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CABO USB PARA IMPRESSORA 5,0 MT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EVUS</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8,00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15,00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120,00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43</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16759</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CABO VGA MACHO X VGA FEMEA1,80M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EVUS</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7,00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14,30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100,10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45</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16554</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CABO VGA MACHO X VGA MACHO 10M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EVUS</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11,00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35,00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385,00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50</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22458</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CÂMERA SEGURANÇA IMFRAVERMELHO HD INTERNA HIBRIDA TIPO DOME MININO  1200 LINHAS LENTE </w:t>
            </w:r>
            <w:r>
              <w:rPr>
                <w:sz w:val="20"/>
                <w:szCs w:val="20"/>
              </w:rPr>
              <w:lastRenderedPageBreak/>
              <w:t xml:space="preserve">3,6MM, COMPATIVEL COM TECNOLOGIAS HDCVI+HDTVI+AHD+ANALOGICA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lastRenderedPageBreak/>
              <w:t>INTELBRAS</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40,00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107,50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4.300,00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lastRenderedPageBreak/>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54</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13244</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CARTÃO MICRO SD 64 GB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SANDISK</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71,00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71,00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57</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22285</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CARTUCHO TONER CE 410 COMPATIVEL IMPRESSORA LASER JET PRO 400 COLOR M451 DW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PREMIUM</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52,25</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522,50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58</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22288</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CARTUCHO TONER CE 411 COMPATIVEL  IMPRESSORA LASER JET PRO 400 COLOR M451 DW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PREMIUM</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45,55</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455,50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59</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22286</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CARTUCHO TONER CE 412 COMPATIVEL  IMPRESSORA LASER JET PRO 400 COLOR M451 DW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PREMIUM</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45,55</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455,50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60</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22287</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CARTUCHO TONER CE 413 COMPATIVEL  IMPRESSORA LASER JET PRO 400 COLOR M451 DW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PREMIUM</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45,55</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455,50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63</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23170</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COMPUTADOR (CPU) Características Mínimas Obrigatórias:</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1 Processador de 64 bits: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1.1 Arquitetura “desktop”; 1.2 Plataforma Intel: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1.2.1 Core i5, sétima geração, </w:t>
            </w:r>
            <w:proofErr w:type="spellStart"/>
            <w:r>
              <w:rPr>
                <w:sz w:val="20"/>
                <w:szCs w:val="20"/>
              </w:rPr>
              <w:t>clock</w:t>
            </w:r>
            <w:proofErr w:type="spellEnd"/>
            <w:r>
              <w:rPr>
                <w:sz w:val="20"/>
                <w:szCs w:val="20"/>
              </w:rPr>
              <w:t xml:space="preserve"> base de 3,0 GHz;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1.2.2 Memória </w:t>
            </w:r>
            <w:proofErr w:type="spellStart"/>
            <w:r>
              <w:rPr>
                <w:sz w:val="20"/>
                <w:szCs w:val="20"/>
              </w:rPr>
              <w:t>Smart</w:t>
            </w:r>
            <w:proofErr w:type="spellEnd"/>
            <w:r>
              <w:rPr>
                <w:sz w:val="20"/>
                <w:szCs w:val="20"/>
              </w:rPr>
              <w:t xml:space="preserve"> Cache de 6,0 MB; </w:t>
            </w:r>
          </w:p>
          <w:p w:rsidR="00FB1A82" w:rsidRDefault="00FB1A82">
            <w:pPr>
              <w:pStyle w:val="ParagraphStyle"/>
              <w:rPr>
                <w:sz w:val="20"/>
                <w:szCs w:val="20"/>
              </w:rPr>
            </w:pPr>
          </w:p>
          <w:p w:rsidR="00FB1A82" w:rsidRDefault="00FB1A82">
            <w:pPr>
              <w:pStyle w:val="ParagraphStyle"/>
              <w:rPr>
                <w:sz w:val="20"/>
                <w:szCs w:val="20"/>
              </w:rPr>
            </w:pPr>
            <w:r>
              <w:rPr>
                <w:sz w:val="20"/>
                <w:szCs w:val="20"/>
              </w:rPr>
              <w:t>1.2.3 Serão aceitas gerações e versões superiores do processador.</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1.3 Dissipador e ventilador do mesmo fabricante do processador ou homologado pelo fabricante do equipamento de acordo com as recomendações do fabricante do processador.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 Motherboard: </w:t>
            </w:r>
          </w:p>
          <w:p w:rsidR="00FB1A82" w:rsidRDefault="00FB1A82">
            <w:pPr>
              <w:pStyle w:val="ParagraphStyle"/>
              <w:rPr>
                <w:sz w:val="20"/>
                <w:szCs w:val="20"/>
              </w:rPr>
            </w:pPr>
          </w:p>
          <w:p w:rsidR="00FB1A82" w:rsidRDefault="00FB1A82">
            <w:pPr>
              <w:pStyle w:val="ParagraphStyle"/>
              <w:rPr>
                <w:sz w:val="20"/>
                <w:szCs w:val="20"/>
              </w:rPr>
            </w:pPr>
            <w:r>
              <w:rPr>
                <w:sz w:val="20"/>
                <w:szCs w:val="20"/>
              </w:rPr>
              <w:lastRenderedPageBreak/>
              <w:t>2.1 System Bus com velocidade igual ao do processador fornecido;</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2.2 Deverá implementar: </w:t>
            </w:r>
          </w:p>
          <w:p w:rsidR="00FB1A82" w:rsidRDefault="00FB1A82">
            <w:pPr>
              <w:pStyle w:val="ParagraphStyle"/>
              <w:rPr>
                <w:sz w:val="20"/>
                <w:szCs w:val="20"/>
              </w:rPr>
            </w:pPr>
          </w:p>
          <w:p w:rsidR="00FB1A82" w:rsidRDefault="00FB1A82">
            <w:pPr>
              <w:pStyle w:val="ParagraphStyle"/>
              <w:rPr>
                <w:sz w:val="20"/>
                <w:szCs w:val="20"/>
              </w:rPr>
            </w:pPr>
            <w:r>
              <w:rPr>
                <w:sz w:val="20"/>
                <w:szCs w:val="20"/>
              </w:rPr>
              <w:t>2.2.1 Função de registro de número de patrimônio em memória não volátil;</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2.2.2 Implementar mecanismo de proteção que após gravado o número do patrimônio, este não poderá ser alterado nem removido;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2.2.3 Controle de permissão de acesso através de senhas, sendo uma para inicializar o computador e outra para ter acesso aos recursos de administração da BIOS.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2.3 Controladora de discos rígidos SATA ou </w:t>
            </w:r>
            <w:proofErr w:type="spellStart"/>
            <w:r>
              <w:rPr>
                <w:sz w:val="20"/>
                <w:szCs w:val="20"/>
              </w:rPr>
              <w:t>mSATA</w:t>
            </w:r>
            <w:proofErr w:type="spellEnd"/>
            <w:r>
              <w:rPr>
                <w:sz w:val="20"/>
                <w:szCs w:val="20"/>
              </w:rPr>
              <w:t xml:space="preserve"> ou M.2: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2.3.1 2 (duas) ou mais portas no padrão SATA, </w:t>
            </w:r>
            <w:proofErr w:type="spellStart"/>
            <w:r>
              <w:rPr>
                <w:sz w:val="20"/>
                <w:szCs w:val="20"/>
              </w:rPr>
              <w:t>mSATA</w:t>
            </w:r>
            <w:proofErr w:type="spellEnd"/>
            <w:r>
              <w:rPr>
                <w:sz w:val="20"/>
                <w:szCs w:val="20"/>
              </w:rPr>
              <w:t xml:space="preserve"> ou M.2, pelo menos 1 (uma) com velocidade 6,0 Gb/s; </w:t>
            </w:r>
          </w:p>
          <w:p w:rsidR="00FB1A82" w:rsidRDefault="00FB1A82">
            <w:pPr>
              <w:pStyle w:val="ParagraphStyle"/>
              <w:rPr>
                <w:sz w:val="20"/>
                <w:szCs w:val="20"/>
              </w:rPr>
            </w:pPr>
          </w:p>
          <w:p w:rsidR="00FB1A82" w:rsidRDefault="00FB1A82">
            <w:pPr>
              <w:pStyle w:val="ParagraphStyle"/>
              <w:rPr>
                <w:sz w:val="20"/>
                <w:szCs w:val="20"/>
              </w:rPr>
            </w:pPr>
            <w:r>
              <w:rPr>
                <w:sz w:val="20"/>
                <w:szCs w:val="20"/>
              </w:rPr>
              <w:t>2.3.2 Cabos de ligação aos dispositivos que suportem o padrão solicitado.</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2.4 Controladora USB com suporte a dispositivos externos: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2.4.1 2 (duas) ou mais interfaces no padrão USB 3.0, ou superior; </w:t>
            </w:r>
          </w:p>
          <w:p w:rsidR="00FB1A82" w:rsidRDefault="00FB1A82">
            <w:pPr>
              <w:pStyle w:val="ParagraphStyle"/>
              <w:rPr>
                <w:sz w:val="20"/>
                <w:szCs w:val="20"/>
              </w:rPr>
            </w:pPr>
          </w:p>
          <w:p w:rsidR="00FB1A82" w:rsidRDefault="00FB1A82">
            <w:pPr>
              <w:pStyle w:val="ParagraphStyle"/>
              <w:rPr>
                <w:sz w:val="20"/>
                <w:szCs w:val="20"/>
              </w:rPr>
            </w:pPr>
            <w:r>
              <w:rPr>
                <w:sz w:val="20"/>
                <w:szCs w:val="20"/>
              </w:rPr>
              <w:t>2.4.2 4 (quatro) ou mais interfaces no padrão USB 2.0, ou superior;</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2.4.3 A soma de todas as interfaces USB deverá permitir conectar 6 (seis) ou mais dispositivos diretamente.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2.5 Controladora de áudio analógico: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2.5.1 1 (uma) saída estéreo; </w:t>
            </w:r>
            <w:r>
              <w:rPr>
                <w:sz w:val="20"/>
                <w:szCs w:val="20"/>
              </w:rPr>
              <w:lastRenderedPageBreak/>
              <w:t xml:space="preserve">2.5.2 1 (uma) entrada de microfone;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2.5.3 Ambas podem ser ofertadas num só interface de áudio composto, que permita uso simultâneo de entrada de microfone e saída estéreo.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2.6 Capacidade de expansão para 16 GB de memória RAM. </w:t>
            </w:r>
          </w:p>
          <w:p w:rsidR="00FB1A82" w:rsidRDefault="00FB1A82">
            <w:pPr>
              <w:pStyle w:val="ParagraphStyle"/>
              <w:rPr>
                <w:sz w:val="20"/>
                <w:szCs w:val="20"/>
              </w:rPr>
            </w:pPr>
          </w:p>
          <w:p w:rsidR="00FB1A82" w:rsidRDefault="00FB1A82">
            <w:pPr>
              <w:pStyle w:val="ParagraphStyle"/>
              <w:rPr>
                <w:sz w:val="20"/>
                <w:szCs w:val="20"/>
              </w:rPr>
            </w:pPr>
            <w:r>
              <w:rPr>
                <w:sz w:val="20"/>
                <w:szCs w:val="20"/>
              </w:rPr>
              <w:t>2.7 Módulo TPM (</w:t>
            </w:r>
            <w:proofErr w:type="spellStart"/>
            <w:r>
              <w:rPr>
                <w:sz w:val="20"/>
                <w:szCs w:val="20"/>
              </w:rPr>
              <w:t>Trusted</w:t>
            </w:r>
            <w:proofErr w:type="spellEnd"/>
            <w:r>
              <w:rPr>
                <w:sz w:val="20"/>
                <w:szCs w:val="20"/>
              </w:rPr>
              <w:t xml:space="preserve"> </w:t>
            </w:r>
            <w:proofErr w:type="spellStart"/>
            <w:r>
              <w:rPr>
                <w:sz w:val="20"/>
                <w:szCs w:val="20"/>
              </w:rPr>
              <w:t>Plataform</w:t>
            </w:r>
            <w:proofErr w:type="spellEnd"/>
            <w:r>
              <w:rPr>
                <w:sz w:val="20"/>
                <w:szCs w:val="20"/>
              </w:rPr>
              <w:t xml:space="preserve"> Module) para criptografia dos dados do disco rígido: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2.7.1 Integrado a motherboard e sem uso de conectores, de forma que não permita remoção do módulo;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2.7.2 Versão 2.0 ou superior. </w:t>
            </w:r>
          </w:p>
          <w:p w:rsidR="00FB1A82" w:rsidRDefault="00FB1A82">
            <w:pPr>
              <w:pStyle w:val="ParagraphStyle"/>
              <w:rPr>
                <w:sz w:val="20"/>
                <w:szCs w:val="20"/>
              </w:rPr>
            </w:pPr>
          </w:p>
          <w:p w:rsidR="00FB1A82" w:rsidRDefault="00FB1A82">
            <w:pPr>
              <w:pStyle w:val="ParagraphStyle"/>
              <w:rPr>
                <w:sz w:val="20"/>
                <w:szCs w:val="20"/>
              </w:rPr>
            </w:pPr>
            <w:r>
              <w:rPr>
                <w:sz w:val="20"/>
                <w:szCs w:val="20"/>
              </w:rPr>
              <w:t>2.8 Chipset:</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2.8.1 Deverá ser do mesmo fabricante do processador;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2.8.2 Deverá suportar velocidade do barramento de comunicação com o processador ofertado; 2.8.3 Operar com dois canais simultâneos (Dual </w:t>
            </w:r>
            <w:proofErr w:type="spellStart"/>
            <w:r>
              <w:rPr>
                <w:sz w:val="20"/>
                <w:szCs w:val="20"/>
              </w:rPr>
              <w:t>Channel</w:t>
            </w:r>
            <w:proofErr w:type="spellEnd"/>
            <w:r>
              <w:rPr>
                <w:sz w:val="20"/>
                <w:szCs w:val="20"/>
              </w:rPr>
              <w:t xml:space="preserve">); 2.9 BIOS: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2.9.1 UEFI desenvolvida pelo fabricante do equipamento ou este deverá ter direitos (COPYRIGHT) sobre esta BIOS;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2.9.2 Suporte à SMBIOS, ACPI, atualização e configuração da BIOS; </w:t>
            </w:r>
          </w:p>
          <w:p w:rsidR="00FB1A82" w:rsidRDefault="00FB1A82">
            <w:pPr>
              <w:pStyle w:val="ParagraphStyle"/>
              <w:rPr>
                <w:sz w:val="20"/>
                <w:szCs w:val="20"/>
              </w:rPr>
            </w:pPr>
          </w:p>
          <w:p w:rsidR="00FB1A82" w:rsidRDefault="00FB1A82">
            <w:pPr>
              <w:pStyle w:val="ParagraphStyle"/>
              <w:rPr>
                <w:sz w:val="20"/>
                <w:szCs w:val="20"/>
              </w:rPr>
            </w:pPr>
            <w:r>
              <w:rPr>
                <w:sz w:val="20"/>
                <w:szCs w:val="20"/>
              </w:rPr>
              <w:t>2.9.3 Suporte aos recursos PXE (</w:t>
            </w:r>
            <w:proofErr w:type="spellStart"/>
            <w:r>
              <w:rPr>
                <w:sz w:val="20"/>
                <w:szCs w:val="20"/>
              </w:rPr>
              <w:t>Pre</w:t>
            </w:r>
            <w:proofErr w:type="spellEnd"/>
            <w:r>
              <w:rPr>
                <w:sz w:val="20"/>
                <w:szCs w:val="20"/>
              </w:rPr>
              <w:t xml:space="preserve">-boot </w:t>
            </w:r>
            <w:proofErr w:type="spellStart"/>
            <w:r>
              <w:rPr>
                <w:sz w:val="20"/>
                <w:szCs w:val="20"/>
              </w:rPr>
              <w:t>Execution</w:t>
            </w:r>
            <w:proofErr w:type="spellEnd"/>
            <w:r>
              <w:rPr>
                <w:sz w:val="20"/>
                <w:szCs w:val="20"/>
              </w:rPr>
              <w:t xml:space="preserve"> </w:t>
            </w:r>
            <w:proofErr w:type="spellStart"/>
            <w:r>
              <w:rPr>
                <w:sz w:val="20"/>
                <w:szCs w:val="20"/>
              </w:rPr>
              <w:t>Environment</w:t>
            </w:r>
            <w:proofErr w:type="spellEnd"/>
            <w:r>
              <w:rPr>
                <w:sz w:val="20"/>
                <w:szCs w:val="20"/>
              </w:rPr>
              <w:t xml:space="preserve">) e WOL (Wake </w:t>
            </w:r>
            <w:proofErr w:type="spellStart"/>
            <w:r>
              <w:rPr>
                <w:sz w:val="20"/>
                <w:szCs w:val="20"/>
              </w:rPr>
              <w:t>on</w:t>
            </w:r>
            <w:proofErr w:type="spellEnd"/>
            <w:r>
              <w:rPr>
                <w:sz w:val="20"/>
                <w:szCs w:val="20"/>
              </w:rPr>
              <w:t xml:space="preserve"> LAN).</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3 Interface de rede interna: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3.1 Ethernet com velocidades 10/100/1000 </w:t>
            </w:r>
            <w:proofErr w:type="spellStart"/>
            <w:r>
              <w:rPr>
                <w:sz w:val="20"/>
                <w:szCs w:val="20"/>
              </w:rPr>
              <w:t>Base-T</w:t>
            </w:r>
            <w:proofErr w:type="spellEnd"/>
            <w:r>
              <w:rPr>
                <w:sz w:val="20"/>
                <w:szCs w:val="20"/>
              </w:rPr>
              <w:t xml:space="preserve">/TX; </w:t>
            </w:r>
          </w:p>
          <w:p w:rsidR="00FB1A82" w:rsidRDefault="00FB1A82">
            <w:pPr>
              <w:pStyle w:val="ParagraphStyle"/>
              <w:rPr>
                <w:sz w:val="20"/>
                <w:szCs w:val="20"/>
              </w:rPr>
            </w:pPr>
          </w:p>
          <w:p w:rsidR="00FB1A82" w:rsidRDefault="00FB1A82">
            <w:pPr>
              <w:pStyle w:val="ParagraphStyle"/>
              <w:rPr>
                <w:sz w:val="20"/>
                <w:szCs w:val="20"/>
              </w:rPr>
            </w:pPr>
            <w:r>
              <w:rPr>
                <w:sz w:val="20"/>
                <w:szCs w:val="20"/>
              </w:rPr>
              <w:t>3.2 Implementar as funções Wake-</w:t>
            </w:r>
            <w:proofErr w:type="spellStart"/>
            <w:r>
              <w:rPr>
                <w:sz w:val="20"/>
                <w:szCs w:val="20"/>
              </w:rPr>
              <w:t>On</w:t>
            </w:r>
            <w:proofErr w:type="spellEnd"/>
            <w:r>
              <w:rPr>
                <w:sz w:val="20"/>
                <w:szCs w:val="20"/>
              </w:rPr>
              <w:t xml:space="preserve">-LAN (WOL) e PXE 2.0;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3.3 </w:t>
            </w:r>
            <w:proofErr w:type="spellStart"/>
            <w:r>
              <w:rPr>
                <w:sz w:val="20"/>
                <w:szCs w:val="20"/>
              </w:rPr>
              <w:t>Auto-negotiation</w:t>
            </w:r>
            <w:proofErr w:type="spellEnd"/>
            <w:r>
              <w:rPr>
                <w:sz w:val="20"/>
                <w:szCs w:val="20"/>
              </w:rPr>
              <w:t xml:space="preserve"> (suporte a negociação automática de velocidade e ao modo </w:t>
            </w:r>
            <w:proofErr w:type="spellStart"/>
            <w:r>
              <w:rPr>
                <w:sz w:val="20"/>
                <w:szCs w:val="20"/>
              </w:rPr>
              <w:t>half</w:t>
            </w:r>
            <w:proofErr w:type="spellEnd"/>
            <w:r>
              <w:rPr>
                <w:sz w:val="20"/>
                <w:szCs w:val="20"/>
              </w:rPr>
              <w:t>/</w:t>
            </w:r>
            <w:proofErr w:type="spellStart"/>
            <w:r>
              <w:rPr>
                <w:sz w:val="20"/>
                <w:szCs w:val="20"/>
              </w:rPr>
              <w:t>full</w:t>
            </w:r>
            <w:proofErr w:type="spellEnd"/>
            <w:r>
              <w:rPr>
                <w:sz w:val="20"/>
                <w:szCs w:val="20"/>
              </w:rPr>
              <w:t xml:space="preserve"> duplex); </w:t>
            </w:r>
          </w:p>
          <w:p w:rsidR="00FB1A82" w:rsidRDefault="00FB1A82">
            <w:pPr>
              <w:pStyle w:val="ParagraphStyle"/>
              <w:rPr>
                <w:sz w:val="20"/>
                <w:szCs w:val="20"/>
              </w:rPr>
            </w:pPr>
          </w:p>
          <w:p w:rsidR="00FB1A82" w:rsidRDefault="00FB1A82">
            <w:pPr>
              <w:pStyle w:val="ParagraphStyle"/>
              <w:rPr>
                <w:sz w:val="20"/>
                <w:szCs w:val="20"/>
              </w:rPr>
            </w:pPr>
            <w:r>
              <w:rPr>
                <w:sz w:val="20"/>
                <w:szCs w:val="20"/>
              </w:rPr>
              <w:t>3.4 Conector RJ-45.</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4 Controladora de vídeo:</w:t>
            </w:r>
          </w:p>
          <w:p w:rsidR="00FB1A82" w:rsidRDefault="00FB1A82">
            <w:pPr>
              <w:pStyle w:val="ParagraphStyle"/>
              <w:rPr>
                <w:sz w:val="20"/>
                <w:szCs w:val="20"/>
              </w:rPr>
            </w:pPr>
          </w:p>
          <w:p w:rsidR="00FB1A82" w:rsidRDefault="00FB1A82">
            <w:pPr>
              <w:pStyle w:val="ParagraphStyle"/>
              <w:rPr>
                <w:sz w:val="20"/>
                <w:szCs w:val="20"/>
              </w:rPr>
            </w:pPr>
            <w:r>
              <w:rPr>
                <w:sz w:val="20"/>
                <w:szCs w:val="20"/>
              </w:rPr>
              <w:t>4.1 On-board;</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4.2 2 (duas) saídas digitais em interfaces distintas, podendo ser padrão DVI ou HDMI ou </w:t>
            </w:r>
            <w:proofErr w:type="spellStart"/>
            <w:r>
              <w:rPr>
                <w:sz w:val="20"/>
                <w:szCs w:val="20"/>
              </w:rPr>
              <w:t>DisplayPort</w:t>
            </w:r>
            <w:proofErr w:type="spellEnd"/>
            <w:r>
              <w:rPr>
                <w:sz w:val="20"/>
                <w:szCs w:val="20"/>
              </w:rPr>
              <w:t xml:space="preserve">;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4.3 Suporte simultâneo a 2 monitores;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4.4 1,5 GB de memória compartilhada;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4.5 Resolução 1.920 x 1.080 </w:t>
            </w:r>
            <w:proofErr w:type="spellStart"/>
            <w:r>
              <w:rPr>
                <w:sz w:val="20"/>
                <w:szCs w:val="20"/>
              </w:rPr>
              <w:t>dpi</w:t>
            </w:r>
            <w:proofErr w:type="spellEnd"/>
            <w:r>
              <w:rPr>
                <w:sz w:val="20"/>
                <w:szCs w:val="20"/>
              </w:rPr>
              <w:t xml:space="preserve"> em ambas as saídas;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4.6 Compatível com o padrão DirectX 12, ou superior.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5 Memória RAM: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5.1 DDR4, 2.133 MHz; </w:t>
            </w:r>
          </w:p>
          <w:p w:rsidR="00FB1A82" w:rsidRDefault="00FB1A82">
            <w:pPr>
              <w:pStyle w:val="ParagraphStyle"/>
              <w:rPr>
                <w:sz w:val="20"/>
                <w:szCs w:val="20"/>
              </w:rPr>
            </w:pPr>
          </w:p>
          <w:p w:rsidR="00FB1A82" w:rsidRDefault="00FB1A82">
            <w:pPr>
              <w:pStyle w:val="ParagraphStyle"/>
              <w:rPr>
                <w:sz w:val="20"/>
                <w:szCs w:val="20"/>
              </w:rPr>
            </w:pPr>
            <w:r>
              <w:rPr>
                <w:sz w:val="20"/>
                <w:szCs w:val="20"/>
              </w:rPr>
              <w:t>5.2 2 (dois) módulos idênticos de 4,0 GB, totalizando 8,0 GB;</w:t>
            </w:r>
          </w:p>
          <w:p w:rsidR="00FB1A82" w:rsidRDefault="00FB1A82">
            <w:pPr>
              <w:pStyle w:val="ParagraphStyle"/>
              <w:rPr>
                <w:sz w:val="20"/>
                <w:szCs w:val="20"/>
              </w:rPr>
            </w:pPr>
          </w:p>
          <w:p w:rsidR="00FB1A82" w:rsidRDefault="00FB1A82">
            <w:pPr>
              <w:pStyle w:val="ParagraphStyle"/>
              <w:rPr>
                <w:sz w:val="20"/>
                <w:szCs w:val="20"/>
              </w:rPr>
            </w:pPr>
            <w:r>
              <w:rPr>
                <w:sz w:val="20"/>
                <w:szCs w:val="20"/>
              </w:rPr>
              <w:t>5.3 Os pentes de memória devem ser homologados pelo fabricante do equipamento.</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6 Unidade de disco rígido:</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6.1 Tecnologia SSD, conexão SATA ou </w:t>
            </w:r>
            <w:proofErr w:type="spellStart"/>
            <w:r>
              <w:rPr>
                <w:sz w:val="20"/>
                <w:szCs w:val="20"/>
              </w:rPr>
              <w:t>mSATA</w:t>
            </w:r>
            <w:proofErr w:type="spellEnd"/>
            <w:r>
              <w:rPr>
                <w:sz w:val="20"/>
                <w:szCs w:val="20"/>
              </w:rPr>
              <w:t xml:space="preserve"> ou M.2; </w:t>
            </w:r>
          </w:p>
          <w:p w:rsidR="00FB1A82" w:rsidRDefault="00FB1A82">
            <w:pPr>
              <w:pStyle w:val="ParagraphStyle"/>
              <w:rPr>
                <w:sz w:val="20"/>
                <w:szCs w:val="20"/>
              </w:rPr>
            </w:pPr>
          </w:p>
          <w:p w:rsidR="00FB1A82" w:rsidRDefault="00FB1A82">
            <w:pPr>
              <w:pStyle w:val="ParagraphStyle"/>
              <w:rPr>
                <w:sz w:val="20"/>
                <w:szCs w:val="20"/>
              </w:rPr>
            </w:pPr>
            <w:r>
              <w:rPr>
                <w:sz w:val="20"/>
                <w:szCs w:val="20"/>
              </w:rPr>
              <w:t>6.2 Compatível com a controladora fornecida no equipamento;</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6.3 Capacidade de armazenamento de 240 GB ou </w:t>
            </w:r>
            <w:r>
              <w:rPr>
                <w:sz w:val="20"/>
                <w:szCs w:val="20"/>
              </w:rPr>
              <w:lastRenderedPageBreak/>
              <w:t xml:space="preserve">superior;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6.4 Velocidade de leitura mínima de 450 MB/s;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6.5 Velocidade de gravação mínima de 250 MB/s.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7 Gabinete: </w:t>
            </w:r>
          </w:p>
          <w:p w:rsidR="00FB1A82" w:rsidRDefault="00FB1A82">
            <w:pPr>
              <w:pStyle w:val="ParagraphStyle"/>
              <w:rPr>
                <w:sz w:val="20"/>
                <w:szCs w:val="20"/>
              </w:rPr>
            </w:pPr>
          </w:p>
          <w:p w:rsidR="00FB1A82" w:rsidRDefault="00FB1A82">
            <w:pPr>
              <w:pStyle w:val="ParagraphStyle"/>
              <w:rPr>
                <w:sz w:val="20"/>
                <w:szCs w:val="20"/>
              </w:rPr>
            </w:pPr>
            <w:r>
              <w:rPr>
                <w:sz w:val="20"/>
                <w:szCs w:val="20"/>
              </w:rPr>
              <w:t>7.1 Com slot de segurança furado no próprio gabinete para tranca tipo “</w:t>
            </w:r>
            <w:proofErr w:type="spellStart"/>
            <w:r>
              <w:rPr>
                <w:sz w:val="20"/>
                <w:szCs w:val="20"/>
              </w:rPr>
              <w:t>Kensington</w:t>
            </w:r>
            <w:proofErr w:type="spellEnd"/>
            <w:r>
              <w:rPr>
                <w:sz w:val="20"/>
                <w:szCs w:val="20"/>
              </w:rPr>
              <w:t xml:space="preserve">”, que trave todas as partes do gabinete;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7.2 Sensor de intrusão com gerador de alertas, mesmo que o equipamento for aberto desligado da energia, com geração de logs na BIOS;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7.3 6 (seis) interfaces padrão USB, sendo 2 (duas) frontais e 4 (quatro) traseiras; </w:t>
            </w:r>
          </w:p>
          <w:p w:rsidR="00FB1A82" w:rsidRDefault="00FB1A82">
            <w:pPr>
              <w:pStyle w:val="ParagraphStyle"/>
              <w:rPr>
                <w:sz w:val="20"/>
                <w:szCs w:val="20"/>
              </w:rPr>
            </w:pPr>
          </w:p>
          <w:p w:rsidR="00FB1A82" w:rsidRDefault="00FB1A82">
            <w:pPr>
              <w:pStyle w:val="ParagraphStyle"/>
              <w:rPr>
                <w:sz w:val="20"/>
                <w:szCs w:val="20"/>
              </w:rPr>
            </w:pPr>
            <w:r>
              <w:rPr>
                <w:sz w:val="20"/>
                <w:szCs w:val="20"/>
              </w:rPr>
              <w:t>7.4 Conector(es) de entrada e saída de áudio, sendo aceita interface tipo combo.</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7.5 Fonte bivolt (127 e 220 V):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7.5.1 Com correção de fator de potência ativo; </w:t>
            </w:r>
          </w:p>
          <w:p w:rsidR="00FB1A82" w:rsidRDefault="00FB1A82">
            <w:pPr>
              <w:pStyle w:val="ParagraphStyle"/>
              <w:rPr>
                <w:sz w:val="20"/>
                <w:szCs w:val="20"/>
              </w:rPr>
            </w:pPr>
          </w:p>
          <w:p w:rsidR="00FB1A82" w:rsidRDefault="00FB1A82">
            <w:pPr>
              <w:pStyle w:val="ParagraphStyle"/>
              <w:rPr>
                <w:sz w:val="20"/>
                <w:szCs w:val="20"/>
              </w:rPr>
            </w:pPr>
            <w:r>
              <w:rPr>
                <w:sz w:val="20"/>
                <w:szCs w:val="20"/>
              </w:rPr>
              <w:t>7.5.2 Eficiência de no mínimo 87% com 20% e 100% de carga, no mínimo 90% com 50% de carga, medida sob 115 V, equivalente à certificação 80 PLUS Gold (http://www.plugloadsolutions.com), devendo constar no site o nome do fabricante e o modelo da fonte do equipamento ofertado;</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7.5.3 Todas conexões internas à </w:t>
            </w:r>
            <w:proofErr w:type="spellStart"/>
            <w:r>
              <w:rPr>
                <w:sz w:val="20"/>
                <w:szCs w:val="20"/>
              </w:rPr>
              <w:t>placa-mãe</w:t>
            </w:r>
            <w:proofErr w:type="spellEnd"/>
            <w:r>
              <w:rPr>
                <w:sz w:val="20"/>
                <w:szCs w:val="20"/>
              </w:rPr>
              <w:t xml:space="preserve"> e aos periféricos devem ser feitas diretamente, sem uso de adaptadores ou extensores;</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7.5.4 Com capacidade de </w:t>
            </w:r>
            <w:r>
              <w:rPr>
                <w:sz w:val="20"/>
                <w:szCs w:val="20"/>
              </w:rPr>
              <w:lastRenderedPageBreak/>
              <w:t>suportar os componentes solicitados;</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7.5.5 Cabo de força NBR-14.136.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7.6 Abertura do gabinete e remoção de componentes sem uso de ferramentas (tool </w:t>
            </w:r>
            <w:proofErr w:type="spellStart"/>
            <w:r>
              <w:rPr>
                <w:sz w:val="20"/>
                <w:szCs w:val="20"/>
              </w:rPr>
              <w:t>less</w:t>
            </w:r>
            <w:proofErr w:type="spellEnd"/>
            <w:r>
              <w:rPr>
                <w:sz w:val="20"/>
                <w:szCs w:val="20"/>
              </w:rPr>
              <w:t xml:space="preserve">);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7.6.1 A unidade de disco poderá ser fixada com parafusos.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7.7 Volume máximo de 14.000 cm³ (altura x largura x profundidade).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7.8 Deverá ser fornecido com os acessórios necessários para utilização do gabinete nas posições horizontal e vertical.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8 Periféricos: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8.1 Mouse ótico com resolução de 1000 </w:t>
            </w:r>
            <w:proofErr w:type="spellStart"/>
            <w:r>
              <w:rPr>
                <w:sz w:val="20"/>
                <w:szCs w:val="20"/>
              </w:rPr>
              <w:t>dpi</w:t>
            </w:r>
            <w:proofErr w:type="spellEnd"/>
            <w:r>
              <w:rPr>
                <w:sz w:val="20"/>
                <w:szCs w:val="20"/>
              </w:rPr>
              <w:t xml:space="preserve">, 2 (duas) teclas, dispositivo de rolagem (scroll), interface USB e com mouse </w:t>
            </w:r>
            <w:proofErr w:type="spellStart"/>
            <w:r>
              <w:rPr>
                <w:sz w:val="20"/>
                <w:szCs w:val="20"/>
              </w:rPr>
              <w:t>pad</w:t>
            </w:r>
            <w:proofErr w:type="spellEnd"/>
            <w:r>
              <w:rPr>
                <w:sz w:val="20"/>
                <w:szCs w:val="20"/>
              </w:rPr>
              <w:t xml:space="preserve"> apropriado;</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8.2 Teclado com interface USB, padrão ABNT 2; </w:t>
            </w:r>
          </w:p>
          <w:p w:rsidR="00FB1A82" w:rsidRDefault="00FB1A82">
            <w:pPr>
              <w:pStyle w:val="ParagraphStyle"/>
              <w:rPr>
                <w:sz w:val="20"/>
                <w:szCs w:val="20"/>
              </w:rPr>
            </w:pPr>
          </w:p>
          <w:p w:rsidR="00FB1A82" w:rsidRDefault="00FB1A82">
            <w:pPr>
              <w:pStyle w:val="ParagraphStyle"/>
              <w:rPr>
                <w:sz w:val="20"/>
                <w:szCs w:val="20"/>
              </w:rPr>
            </w:pPr>
            <w:r>
              <w:rPr>
                <w:sz w:val="20"/>
                <w:szCs w:val="20"/>
              </w:rPr>
              <w:t>8.3 O comprimento mínimo dos cabos do teclado e do mouse deve ser 1,5 m, ou maior, sem uso de adaptadores ou extensões;</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8.4 Mouse e teclado deverão ser, obrigatoriamente, do mesmo fabricante do equipamento fornecido, (sendo aceito o regime de OEM (Original </w:t>
            </w:r>
            <w:proofErr w:type="spellStart"/>
            <w:r>
              <w:rPr>
                <w:sz w:val="20"/>
                <w:szCs w:val="20"/>
              </w:rPr>
              <w:t>Equipment</w:t>
            </w:r>
            <w:proofErr w:type="spellEnd"/>
            <w:r>
              <w:rPr>
                <w:sz w:val="20"/>
                <w:szCs w:val="20"/>
              </w:rPr>
              <w:t xml:space="preserve"> </w:t>
            </w:r>
            <w:proofErr w:type="spellStart"/>
            <w:r>
              <w:rPr>
                <w:sz w:val="20"/>
                <w:szCs w:val="20"/>
              </w:rPr>
              <w:t>Manufacturer</w:t>
            </w:r>
            <w:proofErr w:type="spellEnd"/>
            <w:r>
              <w:rPr>
                <w:sz w:val="20"/>
                <w:szCs w:val="20"/>
              </w:rPr>
              <w:t>), desde que devidamente comprovado pelo fabricante), e possuir a mesma tonalidade do gabinete (cor), não sendo aceito o emprego de mouses de livre comercialização no mercado.</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9 Compatibilidade: </w:t>
            </w:r>
          </w:p>
          <w:p w:rsidR="00FB1A82" w:rsidRDefault="00FB1A82">
            <w:pPr>
              <w:pStyle w:val="ParagraphStyle"/>
              <w:rPr>
                <w:sz w:val="20"/>
                <w:szCs w:val="20"/>
              </w:rPr>
            </w:pPr>
          </w:p>
          <w:p w:rsidR="00FB1A82" w:rsidRDefault="00FB1A82">
            <w:pPr>
              <w:pStyle w:val="ParagraphStyle"/>
              <w:rPr>
                <w:sz w:val="20"/>
                <w:szCs w:val="20"/>
              </w:rPr>
            </w:pPr>
            <w:r>
              <w:rPr>
                <w:sz w:val="20"/>
                <w:szCs w:val="20"/>
              </w:rPr>
              <w:lastRenderedPageBreak/>
              <w:t xml:space="preserve">9.1 Com o sistema operacional Microsoft Windows 10 Professional de 64 bits;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9.2 O equipamento ofertado deverá constar no Microsoft Windows </w:t>
            </w:r>
            <w:proofErr w:type="spellStart"/>
            <w:r>
              <w:rPr>
                <w:sz w:val="20"/>
                <w:szCs w:val="20"/>
              </w:rPr>
              <w:t>Catalog</w:t>
            </w:r>
            <w:proofErr w:type="spellEnd"/>
            <w:r>
              <w:rPr>
                <w:sz w:val="20"/>
                <w:szCs w:val="20"/>
              </w:rPr>
              <w:t xml:space="preserve"> (HCL) para o sistema operacional Windows 10 Professional. A comprovação da compatibilidade será efetuada pela apresentação do documento Hardware </w:t>
            </w:r>
            <w:proofErr w:type="spellStart"/>
            <w:r>
              <w:rPr>
                <w:sz w:val="20"/>
                <w:szCs w:val="20"/>
              </w:rPr>
              <w:t>Compatibility</w:t>
            </w:r>
            <w:proofErr w:type="spellEnd"/>
            <w:r>
              <w:rPr>
                <w:sz w:val="20"/>
                <w:szCs w:val="20"/>
              </w:rPr>
              <w:t xml:space="preserve"> Test </w:t>
            </w:r>
            <w:proofErr w:type="spellStart"/>
            <w:r>
              <w:rPr>
                <w:sz w:val="20"/>
                <w:szCs w:val="20"/>
              </w:rPr>
              <w:t>Report</w:t>
            </w:r>
            <w:proofErr w:type="spellEnd"/>
            <w:r>
              <w:rPr>
                <w:sz w:val="20"/>
                <w:szCs w:val="20"/>
              </w:rPr>
              <w:t xml:space="preserve"> emitido especificamente para o modelo no sistema operacional ofertado. Website https://sysdev.microsoft.com/en-US/Hardware/LPL/ ou endereço que porventura venha a substituir o citado.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10 Sistema operacional: </w:t>
            </w:r>
          </w:p>
          <w:p w:rsidR="00FB1A82" w:rsidRDefault="00FB1A82">
            <w:pPr>
              <w:pStyle w:val="ParagraphStyle"/>
              <w:rPr>
                <w:sz w:val="20"/>
                <w:szCs w:val="20"/>
              </w:rPr>
            </w:pPr>
          </w:p>
          <w:p w:rsidR="00FB1A82" w:rsidRDefault="00FB1A82">
            <w:pPr>
              <w:pStyle w:val="ParagraphStyle"/>
              <w:rPr>
                <w:sz w:val="20"/>
                <w:szCs w:val="20"/>
              </w:rPr>
            </w:pPr>
            <w:r>
              <w:rPr>
                <w:sz w:val="20"/>
                <w:szCs w:val="20"/>
              </w:rPr>
              <w:t>10.1 Licença de uso do sistema operacional Microsoft Windows 10 Professional de 64 bits, versão em Português Brasil, em regime OEM;</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10.2 Chave da licença (BIOS OEM Key) do sistema operacional Microsoft Windows deverá estar gravada na BIOS do equipamento. A comprovação será efetuada usando uma ferramenta de software que possa demonstrar esta característica, por exemplo, </w:t>
            </w:r>
            <w:proofErr w:type="spellStart"/>
            <w:r>
              <w:rPr>
                <w:sz w:val="20"/>
                <w:szCs w:val="20"/>
              </w:rPr>
              <w:t>ProducKey</w:t>
            </w:r>
            <w:proofErr w:type="spellEnd"/>
            <w:r>
              <w:rPr>
                <w:sz w:val="20"/>
                <w:szCs w:val="20"/>
              </w:rPr>
              <w:t xml:space="preserve"> v1.80 ou superior, no site: http://www.nirsoft.net/utils/produkey-x64.zip ou através do comando no sistema operacional </w:t>
            </w:r>
            <w:proofErr w:type="spellStart"/>
            <w:r>
              <w:rPr>
                <w:sz w:val="20"/>
                <w:szCs w:val="20"/>
              </w:rPr>
              <w:t>slmgr</w:t>
            </w:r>
            <w:proofErr w:type="spellEnd"/>
            <w:r>
              <w:rPr>
                <w:sz w:val="20"/>
                <w:szCs w:val="20"/>
              </w:rPr>
              <w:t xml:space="preserve"> -</w:t>
            </w:r>
            <w:proofErr w:type="spellStart"/>
            <w:r>
              <w:rPr>
                <w:sz w:val="20"/>
                <w:szCs w:val="20"/>
              </w:rPr>
              <w:t>dlv</w:t>
            </w:r>
            <w:proofErr w:type="spellEnd"/>
            <w:r>
              <w:rPr>
                <w:sz w:val="20"/>
                <w:szCs w:val="20"/>
              </w:rPr>
              <w:t xml:space="preserve">;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10.3 O sistema operacional licenciado deverá estar pré-instalado no equipamento, com drivers para todos os componentes fornecidos e software de gerência dos recursos que o TPM oferece.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11 Certificações e requisitos de qualidade: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11.1 Deverá ser entregue o Certificado de Conformidade com a Portaria nº 170/2012 do Inmetro, abrangendo os ensaios de: </w:t>
            </w:r>
          </w:p>
          <w:p w:rsidR="00FB1A82" w:rsidRDefault="00FB1A82">
            <w:pPr>
              <w:pStyle w:val="ParagraphStyle"/>
              <w:rPr>
                <w:sz w:val="20"/>
                <w:szCs w:val="20"/>
              </w:rPr>
            </w:pPr>
          </w:p>
          <w:p w:rsidR="00FB1A82" w:rsidRDefault="00FB1A82">
            <w:pPr>
              <w:pStyle w:val="ParagraphStyle"/>
              <w:rPr>
                <w:sz w:val="20"/>
                <w:szCs w:val="20"/>
              </w:rPr>
            </w:pPr>
            <w:r>
              <w:rPr>
                <w:sz w:val="20"/>
                <w:szCs w:val="20"/>
              </w:rPr>
              <w:t>11.1.1 Compatibilidade com a norma IEC 60950 (Requisitos de Segurança);</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11.1.2 Compatibilidade com a norma IEC 61000 (Emissão Eletromagnética e de Radiofrequência); </w:t>
            </w:r>
          </w:p>
          <w:p w:rsidR="00FB1A82" w:rsidRDefault="00FB1A82">
            <w:pPr>
              <w:pStyle w:val="ParagraphStyle"/>
              <w:rPr>
                <w:sz w:val="20"/>
                <w:szCs w:val="20"/>
              </w:rPr>
            </w:pPr>
          </w:p>
          <w:p w:rsidR="00FB1A82" w:rsidRDefault="00FB1A82">
            <w:pPr>
              <w:pStyle w:val="ParagraphStyle"/>
              <w:rPr>
                <w:sz w:val="20"/>
                <w:szCs w:val="20"/>
              </w:rPr>
            </w:pPr>
            <w:r>
              <w:rPr>
                <w:sz w:val="20"/>
                <w:szCs w:val="20"/>
              </w:rPr>
              <w:t>11.1.3 Eficiência Energética.</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11.2 Caso o equipamento ofertado tenha sido projetado para o mercado internacional, serão aceitas: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11.2.1 Certificado de Conformidade com a norma IEC 60950;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11.2.2 Certificado de Conformidade coma norma IEC 61000;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11.2.3 Certificação de consumo eficiente de energia Energy Star 6, ou superior, ou certificação similar emitida por entidade / laboratório acreditado pelo </w:t>
            </w:r>
            <w:proofErr w:type="spellStart"/>
            <w:r>
              <w:rPr>
                <w:sz w:val="20"/>
                <w:szCs w:val="20"/>
              </w:rPr>
              <w:t>pelo</w:t>
            </w:r>
            <w:proofErr w:type="spellEnd"/>
            <w:r>
              <w:rPr>
                <w:sz w:val="20"/>
                <w:szCs w:val="20"/>
              </w:rPr>
              <w:t xml:space="preserve"> Inmetro. </w:t>
            </w:r>
          </w:p>
          <w:p w:rsidR="00FB1A82" w:rsidRDefault="00FB1A82">
            <w:pPr>
              <w:pStyle w:val="ParagraphStyle"/>
              <w:rPr>
                <w:sz w:val="20"/>
                <w:szCs w:val="20"/>
              </w:rPr>
            </w:pPr>
          </w:p>
          <w:p w:rsidR="00FB1A82" w:rsidRDefault="00FB1A82">
            <w:pPr>
              <w:pStyle w:val="ParagraphStyle"/>
              <w:rPr>
                <w:sz w:val="20"/>
                <w:szCs w:val="20"/>
              </w:rPr>
            </w:pPr>
            <w:r>
              <w:rPr>
                <w:sz w:val="20"/>
                <w:szCs w:val="20"/>
              </w:rPr>
              <w:t>11.3 O equipamento ofertado deve estar listado na ferramenta eletrônica EPEAT (</w:t>
            </w:r>
            <w:proofErr w:type="spellStart"/>
            <w:r>
              <w:rPr>
                <w:sz w:val="20"/>
                <w:szCs w:val="20"/>
              </w:rPr>
              <w:t>Electronical</w:t>
            </w:r>
            <w:proofErr w:type="spellEnd"/>
            <w:r>
              <w:rPr>
                <w:sz w:val="20"/>
                <w:szCs w:val="20"/>
              </w:rPr>
              <w:t xml:space="preserve"> </w:t>
            </w:r>
            <w:proofErr w:type="spellStart"/>
            <w:r>
              <w:rPr>
                <w:sz w:val="20"/>
                <w:szCs w:val="20"/>
              </w:rPr>
              <w:t>Product</w:t>
            </w:r>
            <w:proofErr w:type="spellEnd"/>
            <w:r>
              <w:rPr>
                <w:sz w:val="20"/>
                <w:szCs w:val="20"/>
              </w:rPr>
              <w:t xml:space="preserve"> Environmental </w:t>
            </w:r>
            <w:proofErr w:type="spellStart"/>
            <w:r>
              <w:rPr>
                <w:sz w:val="20"/>
                <w:szCs w:val="20"/>
              </w:rPr>
              <w:t>Assesment</w:t>
            </w:r>
            <w:proofErr w:type="spellEnd"/>
            <w:r>
              <w:rPr>
                <w:sz w:val="20"/>
                <w:szCs w:val="20"/>
              </w:rPr>
              <w:t xml:space="preserve"> Tool – http://www.epeat.net), na categoria Gold.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11.4 Certificado da Anatel (aplicável apenas às interfaces WiFi, Bluetooth ou 3G/4G):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11.4.1 A PROPONENTE deverá apresentar o(s) certificado(s) emitidos pela Anatel para operar a interfaces de rede wireless </w:t>
            </w:r>
            <w:r>
              <w:rPr>
                <w:sz w:val="20"/>
                <w:szCs w:val="20"/>
              </w:rPr>
              <w:lastRenderedPageBreak/>
              <w:t xml:space="preserve">(WiFi), 3G/4G e Bluetooth para os produtos ofertados, de acordo com os requisitos solicitados; </w:t>
            </w:r>
          </w:p>
          <w:p w:rsidR="00FB1A82" w:rsidRDefault="00FB1A82">
            <w:pPr>
              <w:pStyle w:val="ParagraphStyle"/>
              <w:rPr>
                <w:sz w:val="20"/>
                <w:szCs w:val="20"/>
              </w:rPr>
            </w:pPr>
          </w:p>
          <w:p w:rsidR="00FB1A82" w:rsidRDefault="00FB1A82">
            <w:pPr>
              <w:pStyle w:val="ParagraphStyle"/>
              <w:rPr>
                <w:sz w:val="20"/>
                <w:szCs w:val="20"/>
              </w:rPr>
            </w:pPr>
            <w:r>
              <w:rPr>
                <w:sz w:val="20"/>
                <w:szCs w:val="20"/>
              </w:rPr>
              <w:t>11.4.2 O certificado deverá estar com a validade vigente, sendo passível de verificação no portal www.anatel.gov.br;</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11.4.3 O selo de certificação deverá estar fixado no equipamento em local visível. </w:t>
            </w:r>
          </w:p>
          <w:p w:rsidR="00FB1A82" w:rsidRDefault="00FB1A82">
            <w:pPr>
              <w:pStyle w:val="ParagraphStyle"/>
              <w:rPr>
                <w:sz w:val="20"/>
                <w:szCs w:val="20"/>
              </w:rPr>
            </w:pPr>
          </w:p>
          <w:p w:rsidR="00FB1A82" w:rsidRDefault="00FB1A82">
            <w:pPr>
              <w:pStyle w:val="ParagraphStyle"/>
              <w:rPr>
                <w:sz w:val="20"/>
                <w:szCs w:val="20"/>
              </w:rPr>
            </w:pPr>
            <w:r>
              <w:rPr>
                <w:sz w:val="20"/>
                <w:szCs w:val="20"/>
              </w:rPr>
              <w:t>11.5 As exigências das certificações para o equipamento ofertado deverão:</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11.5.1 Ser comprovadas quando da apresentação da proposta; </w:t>
            </w:r>
          </w:p>
          <w:p w:rsidR="00FB1A82" w:rsidRDefault="00FB1A82">
            <w:pPr>
              <w:pStyle w:val="ParagraphStyle"/>
              <w:rPr>
                <w:sz w:val="20"/>
                <w:szCs w:val="20"/>
              </w:rPr>
            </w:pPr>
          </w:p>
          <w:p w:rsidR="00FB1A82" w:rsidRDefault="00FB1A82">
            <w:pPr>
              <w:pStyle w:val="ParagraphStyle"/>
              <w:rPr>
                <w:sz w:val="20"/>
                <w:szCs w:val="20"/>
              </w:rPr>
            </w:pPr>
            <w:r>
              <w:rPr>
                <w:sz w:val="20"/>
                <w:szCs w:val="20"/>
              </w:rPr>
              <w:t>1.5.2 Ser apresentados laudos técnicos do IPT, Inmetro ou outro órgão nacional ou internacional acreditado pelo Inmetro, com autoridade reconhecida no tema;</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11.5.3 Os documentos deverão ser em língua portuguesa ou inglesa, ou com tradução juramentada no caso da documentação original tiver sido emitida em outra língua estrangeira; 11.5.4 Os documentos deverão estar dentro do prazo de validade.</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11.6 Requisitos de qualidade: </w:t>
            </w:r>
          </w:p>
          <w:p w:rsidR="00FB1A82" w:rsidRDefault="00FB1A82">
            <w:pPr>
              <w:pStyle w:val="ParagraphStyle"/>
              <w:rPr>
                <w:sz w:val="20"/>
                <w:szCs w:val="20"/>
              </w:rPr>
            </w:pPr>
          </w:p>
          <w:p w:rsidR="00FB1A82" w:rsidRDefault="00FB1A82">
            <w:pPr>
              <w:pStyle w:val="ParagraphStyle"/>
              <w:rPr>
                <w:sz w:val="20"/>
                <w:szCs w:val="20"/>
              </w:rPr>
            </w:pPr>
            <w:r>
              <w:rPr>
                <w:sz w:val="20"/>
                <w:szCs w:val="20"/>
              </w:rPr>
              <w:t>11.6.1 Todos os componentes do equipamento e respectivas funcionalidades deverão ser compatíveis entre si, sem a utilização de adaptadores, frisagens, pinturas, usinagens em geral, furações, emprego de adesivos, fitas adesivas ou quaisquer outros procedimentos ou emprego de materiais inadequados ou que visem adaptar forçadamente o equipamento ou suas partes que sejam fisicamente ou logicamente incompatíveis.</w:t>
            </w:r>
          </w:p>
          <w:p w:rsidR="00FB1A82" w:rsidRDefault="00FB1A82">
            <w:pPr>
              <w:pStyle w:val="ParagraphStyle"/>
              <w:rPr>
                <w:sz w:val="20"/>
                <w:szCs w:val="20"/>
              </w:rPr>
            </w:pPr>
          </w:p>
          <w:p w:rsidR="00FB1A82" w:rsidRDefault="00FB1A82">
            <w:pPr>
              <w:pStyle w:val="ParagraphStyle"/>
              <w:rPr>
                <w:sz w:val="20"/>
                <w:szCs w:val="20"/>
              </w:rPr>
            </w:pPr>
            <w:r>
              <w:rPr>
                <w:sz w:val="20"/>
                <w:szCs w:val="20"/>
              </w:rPr>
              <w:lastRenderedPageBreak/>
              <w:t xml:space="preserve"> 12 Manuais, drivers e acessórios: </w:t>
            </w:r>
          </w:p>
          <w:p w:rsidR="00FB1A82" w:rsidRDefault="00FB1A82">
            <w:pPr>
              <w:pStyle w:val="ParagraphStyle"/>
              <w:rPr>
                <w:sz w:val="20"/>
                <w:szCs w:val="20"/>
              </w:rPr>
            </w:pPr>
          </w:p>
          <w:p w:rsidR="00FB1A82" w:rsidRDefault="00FB1A82">
            <w:pPr>
              <w:pStyle w:val="ParagraphStyle"/>
              <w:rPr>
                <w:sz w:val="20"/>
                <w:szCs w:val="20"/>
              </w:rPr>
            </w:pPr>
            <w:r>
              <w:rPr>
                <w:sz w:val="20"/>
                <w:szCs w:val="20"/>
              </w:rPr>
              <w:t>12.1 Fornecer manuais para instalação e configuração, mídias e acessórios de todos os componentes adquiridos;</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12.2 Fornecer placas, dispositivos, cabos, software, instalados, configurados e ativados, bem como suporte técnico para os mesmos.</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lastRenderedPageBreak/>
              <w:t>POSITIVO</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3.560,00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3.560,00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lastRenderedPageBreak/>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77</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22485</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EMENDA CABO DE REDE RJ45 FEME/FEMEA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DICOMP</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30,00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5,00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150,00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80</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23173</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ESCÂNER DE DOCUMENTOS Características Mínimas Obrigatórias: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1 Captador de imagens: </w:t>
            </w:r>
          </w:p>
          <w:p w:rsidR="00FB1A82" w:rsidRDefault="00FB1A82">
            <w:pPr>
              <w:pStyle w:val="ParagraphStyle"/>
              <w:rPr>
                <w:sz w:val="20"/>
                <w:szCs w:val="20"/>
              </w:rPr>
            </w:pPr>
          </w:p>
          <w:p w:rsidR="00FB1A82" w:rsidRDefault="00FB1A82">
            <w:pPr>
              <w:pStyle w:val="ParagraphStyle"/>
              <w:rPr>
                <w:sz w:val="20"/>
                <w:szCs w:val="20"/>
              </w:rPr>
            </w:pPr>
            <w:r>
              <w:rPr>
                <w:sz w:val="20"/>
                <w:szCs w:val="20"/>
              </w:rPr>
              <w:t>1.1 Vidro de exposição (</w:t>
            </w:r>
            <w:proofErr w:type="spellStart"/>
            <w:r>
              <w:rPr>
                <w:sz w:val="20"/>
                <w:szCs w:val="20"/>
              </w:rPr>
              <w:t>flatbed</w:t>
            </w:r>
            <w:proofErr w:type="spellEnd"/>
            <w:r>
              <w:rPr>
                <w:sz w:val="20"/>
                <w:szCs w:val="20"/>
              </w:rPr>
              <w:t xml:space="preserve">);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1.2 Conectividade USB 2.0;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1.3 Resolução de 4.800 x 4.800 </w:t>
            </w:r>
            <w:proofErr w:type="spellStart"/>
            <w:r>
              <w:rPr>
                <w:sz w:val="20"/>
                <w:szCs w:val="20"/>
              </w:rPr>
              <w:t>dpi</w:t>
            </w:r>
            <w:proofErr w:type="spellEnd"/>
            <w:r>
              <w:rPr>
                <w:sz w:val="20"/>
                <w:szCs w:val="20"/>
              </w:rPr>
              <w:t xml:space="preserve"> não interpolada (ótica);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1.4 Profundidade de cor de 48 bits, na saída para a estação;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1.5 Captura de documentos no formato A4, sem necessitar dobrar o papel; </w:t>
            </w:r>
          </w:p>
          <w:p w:rsidR="00FB1A82" w:rsidRDefault="00FB1A82">
            <w:pPr>
              <w:pStyle w:val="ParagraphStyle"/>
              <w:rPr>
                <w:sz w:val="20"/>
                <w:szCs w:val="20"/>
              </w:rPr>
            </w:pPr>
          </w:p>
          <w:p w:rsidR="00FB1A82" w:rsidRDefault="00FB1A82">
            <w:pPr>
              <w:pStyle w:val="ParagraphStyle"/>
              <w:rPr>
                <w:sz w:val="20"/>
                <w:szCs w:val="20"/>
              </w:rPr>
            </w:pPr>
            <w:r>
              <w:rPr>
                <w:sz w:val="20"/>
                <w:szCs w:val="20"/>
              </w:rPr>
              <w:t>1.6 Suporte a driver TWAIN / WIA;</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1.7 Capacidade de capturar fotografias.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 Software de digitalização com as funcionalidades: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2.1 Reconhecimento de caracteres do idioma Português do Brasil (OCR);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2.2 Geração de arquivos </w:t>
            </w:r>
            <w:r>
              <w:rPr>
                <w:sz w:val="20"/>
                <w:szCs w:val="20"/>
              </w:rPr>
              <w:lastRenderedPageBreak/>
              <w:t xml:space="preserve">ilimitados nos formatos de saída: PDF, TIFF e JPEG;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2.3 Correção de ângulo/inclinação; </w:t>
            </w:r>
          </w:p>
          <w:p w:rsidR="00FB1A82" w:rsidRDefault="00FB1A82">
            <w:pPr>
              <w:pStyle w:val="ParagraphStyle"/>
              <w:rPr>
                <w:sz w:val="20"/>
                <w:szCs w:val="20"/>
              </w:rPr>
            </w:pPr>
          </w:p>
          <w:p w:rsidR="00FB1A82" w:rsidRDefault="00FB1A82">
            <w:pPr>
              <w:pStyle w:val="ParagraphStyle"/>
              <w:rPr>
                <w:sz w:val="20"/>
                <w:szCs w:val="20"/>
              </w:rPr>
            </w:pPr>
            <w:r>
              <w:rPr>
                <w:sz w:val="20"/>
                <w:szCs w:val="20"/>
              </w:rPr>
              <w:t>2.4 Rotação automática de imagem baseada no conteúdo do documento;</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2.5 Conversão de imagens/texto em tons de cinza para preto e branco;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2.6 Detecção e eliminação de páginas em branco;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2.7 Importação de imagens TIFF, JPEG e PDF para o documento;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2.8 Inserção, exclusão e reorganização de imagens do documento;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2.9 Possibilidade de seleção de páginas no documento para exportação;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2.10 Rotação ortogonal de 90, 180 e 270 graus.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3 Compatibilidade: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3.1 Com os sistemas operacionais Microsoft Windows 7, 8.1 Professional e 10. </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4 Manuais, drivers e acessórios: </w:t>
            </w:r>
          </w:p>
          <w:p w:rsidR="00FB1A82" w:rsidRDefault="00FB1A82">
            <w:pPr>
              <w:pStyle w:val="ParagraphStyle"/>
              <w:rPr>
                <w:sz w:val="20"/>
                <w:szCs w:val="20"/>
              </w:rPr>
            </w:pPr>
          </w:p>
          <w:p w:rsidR="00FB1A82" w:rsidRDefault="00FB1A82">
            <w:pPr>
              <w:pStyle w:val="ParagraphStyle"/>
              <w:rPr>
                <w:sz w:val="20"/>
                <w:szCs w:val="20"/>
              </w:rPr>
            </w:pPr>
            <w:r>
              <w:rPr>
                <w:sz w:val="20"/>
                <w:szCs w:val="20"/>
              </w:rPr>
              <w:t>4.1 Fornecer manuais para instalação e configuração, mídias e acessórios de todos os componentes adquiridos;</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4.2 Fornecer cabos, softwares, bem como suporte técnico para os mesmos.</w:t>
            </w:r>
          </w:p>
          <w:p w:rsidR="00FB1A82" w:rsidRDefault="00FB1A82">
            <w:pPr>
              <w:pStyle w:val="ParagraphStyle"/>
              <w:rPr>
                <w:sz w:val="20"/>
                <w:szCs w:val="20"/>
              </w:rPr>
            </w:pPr>
          </w:p>
          <w:p w:rsidR="00FB1A82" w:rsidRDefault="00FB1A82">
            <w:pPr>
              <w:pStyle w:val="ParagraphStyle"/>
              <w:rPr>
                <w:sz w:val="20"/>
                <w:szCs w:val="20"/>
              </w:rPr>
            </w:pPr>
            <w:r>
              <w:rPr>
                <w:sz w:val="20"/>
                <w:szCs w:val="20"/>
              </w:rPr>
              <w:t xml:space="preserve">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lastRenderedPageBreak/>
              <w:t>EPSON</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700,00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700,00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lastRenderedPageBreak/>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88</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9384</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FONTE ATX 500W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MTEK</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65,00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100,00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6.500,00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lastRenderedPageBreak/>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104</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22450</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HARD DISK SATA II 500 GB 7200 RPM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SEAGATE</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5,00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168,80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844,00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119</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16615</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IMPRESSORA LASER MONOCROMATICA 20PPM USB +WIFI C/ CABOS FORÇA E USB 110V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HP</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780,00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3.120,00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123</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22483</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KIT TAMBOR DE IMAGEM 19A C/ CHIP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PREMIUM</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KIT</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50,00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47,60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2.380,00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140</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13233</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MINI MOUSE ÓPTICO USB RETRÁTIL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VINIK</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20,50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61,50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144</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10904</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MOUSE OPTICO COM SAÍDA USB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EV</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8,80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176,00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145</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381</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MOUSE OPTICO USB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EV</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40,00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8,80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352,00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160</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22454</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PENDRIVE 16GB USB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MULTILASER</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5,00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28,50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142,50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163</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22468</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PENRIVE 64GB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MULTILASER</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7,00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62,50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437,50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173</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10909</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PLACA DE REDE PCI 10/100 MBPS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ENCORE</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9,00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57,00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513,00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179</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13902</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PLACA MÃE LGA 1150/1155 COM SOM, VIDEO ON-BOARD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BLUECASE</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438,00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1.752,00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210</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22462</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SWITCH 16 PORTAS FAST ETHERNET 10/100 MBPS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TP LINK</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7,00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141,50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990,50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211</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22502</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SWITCH 24 PORTAS 10/100/1000 MBPS C/ SUPORTE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TP LINK</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572,00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1.144,00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LOTE: 001 - Lote </w:t>
            </w:r>
            <w:r>
              <w:rPr>
                <w:sz w:val="20"/>
                <w:szCs w:val="20"/>
              </w:rPr>
              <w:lastRenderedPageBreak/>
              <w:t>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lastRenderedPageBreak/>
              <w:t>213</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22464</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SWITCH 8 PORTAS FAST ETHERNET 10/100MBPS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TP LINK</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11,00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53,70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590,70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lastRenderedPageBreak/>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214</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9382</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TECLADO ABNT COM SAIDA USB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EVL</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60,00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17,50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1.050,00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220</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14164</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TESTADOR DE CABO DE R11/RJ45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GC</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34,45</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34,45</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221</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22510</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TONER COMPATIVEL 105A/107A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PREMIUM</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200,00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75,00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15.000,00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222</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22516</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TONER COMPATÍVEL COM HP 105/ 107A 107W 135A 135W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PREMIUM</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250,00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75,00</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18.750,00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223</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22930</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TONER COMPATÍVEL COM IMPRESSORA HP COLOR PRO M180NW 110V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PREMIUM</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55,75</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223,00</w:t>
            </w:r>
          </w:p>
        </w:tc>
      </w:tr>
      <w:tr w:rsidR="00FB1A82" w:rsidTr="00FB1A82">
        <w:tc>
          <w:tcPr>
            <w:tcW w:w="689"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224</w:t>
            </w:r>
          </w:p>
        </w:tc>
        <w:tc>
          <w:tcPr>
            <w:tcW w:w="86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22932</w:t>
            </w:r>
          </w:p>
        </w:tc>
        <w:tc>
          <w:tcPr>
            <w:tcW w:w="300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 xml:space="preserve">TONER COMPATÍVEL COM IMPRESSORA HP COLORIDA LASER PRO M 254DW  </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PREMIUM</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4,00</w:t>
            </w:r>
          </w:p>
        </w:tc>
        <w:tc>
          <w:tcPr>
            <w:tcW w:w="850"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55,75</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223,00</w:t>
            </w:r>
          </w:p>
        </w:tc>
      </w:tr>
      <w:tr w:rsidR="00FB1A82" w:rsidTr="00FB1A82">
        <w:tc>
          <w:tcPr>
            <w:tcW w:w="8646" w:type="dxa"/>
            <w:gridSpan w:val="8"/>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p>
          <w:p w:rsidR="00FB1A82" w:rsidRDefault="00FB1A82">
            <w:pPr>
              <w:pStyle w:val="ParagraphStyle"/>
              <w:rPr>
                <w:sz w:val="20"/>
                <w:szCs w:val="20"/>
              </w:rPr>
            </w:pPr>
            <w:r>
              <w:rPr>
                <w:sz w:val="20"/>
                <w:szCs w:val="20"/>
              </w:rPr>
              <w:t>TOTAL</w:t>
            </w:r>
          </w:p>
        </w:tc>
        <w:tc>
          <w:tcPr>
            <w:tcW w:w="1277"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p>
          <w:p w:rsidR="00FB1A82" w:rsidRDefault="00FB1A82">
            <w:pPr>
              <w:pStyle w:val="ParagraphStyle"/>
              <w:rPr>
                <w:sz w:val="20"/>
                <w:szCs w:val="20"/>
              </w:rPr>
            </w:pPr>
            <w:r>
              <w:rPr>
                <w:sz w:val="20"/>
                <w:szCs w:val="20"/>
                <w:lang w:val="pt-BR"/>
              </w:rPr>
              <w:t xml:space="preserve">R$ </w:t>
            </w:r>
            <w:r>
              <w:rPr>
                <w:sz w:val="20"/>
                <w:szCs w:val="20"/>
              </w:rPr>
              <w:t>66.909,15</w:t>
            </w:r>
          </w:p>
        </w:tc>
      </w:tr>
    </w:tbl>
    <w:p w:rsidR="00FB1A82" w:rsidRDefault="00FB1A82" w:rsidP="00FB1A82">
      <w:pPr>
        <w:pStyle w:val="ParagraphStyle"/>
        <w:spacing w:line="315" w:lineRule="atLeast"/>
        <w:ind w:hanging="15"/>
        <w:jc w:val="both"/>
        <w:rPr>
          <w:b/>
          <w:bCs/>
          <w:sz w:val="22"/>
          <w:szCs w:val="22"/>
        </w:rPr>
      </w:pPr>
    </w:p>
    <w:p w:rsidR="00FB1A82" w:rsidRDefault="00FB1A82" w:rsidP="00FB1A82">
      <w:pPr>
        <w:pStyle w:val="ParagraphStyle"/>
        <w:spacing w:line="315" w:lineRule="atLeast"/>
        <w:ind w:hanging="15"/>
        <w:jc w:val="both"/>
        <w:rPr>
          <w:b/>
          <w:bCs/>
          <w:sz w:val="22"/>
          <w:szCs w:val="22"/>
        </w:rPr>
      </w:pPr>
      <w:r>
        <w:rPr>
          <w:b/>
          <w:bCs/>
          <w:sz w:val="22"/>
          <w:szCs w:val="22"/>
        </w:rPr>
        <w:t>VALOR TOTAL DOS ITENS: R$66.909,15 (Sessenta e Seis Mil, Novecentos e Nove Reais e Quinze Centavos).</w:t>
      </w:r>
    </w:p>
    <w:p w:rsidR="00FB1A82" w:rsidRDefault="00FB1A82" w:rsidP="00FB1A82">
      <w:pPr>
        <w:pStyle w:val="ParagraphStyle"/>
        <w:spacing w:line="315" w:lineRule="atLeast"/>
        <w:jc w:val="both"/>
        <w:outlineLvl w:val="7"/>
        <w:rPr>
          <w:b/>
          <w:bCs/>
          <w:sz w:val="22"/>
          <w:szCs w:val="22"/>
        </w:rPr>
      </w:pPr>
    </w:p>
    <w:p w:rsidR="00FB1A82" w:rsidRDefault="00FB1A82" w:rsidP="00FB1A82">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FB1A82" w:rsidRDefault="00FB1A82" w:rsidP="00FB1A82">
      <w:pPr>
        <w:pStyle w:val="ParagraphStyle"/>
        <w:spacing w:line="315" w:lineRule="atLeast"/>
        <w:jc w:val="both"/>
        <w:outlineLvl w:val="7"/>
        <w:rPr>
          <w:b/>
          <w:bCs/>
          <w:sz w:val="22"/>
          <w:szCs w:val="22"/>
        </w:rPr>
      </w:pPr>
    </w:p>
    <w:p w:rsidR="00FB1A82" w:rsidRDefault="00FB1A82" w:rsidP="00FB1A82">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FB1A82" w:rsidRDefault="00FB1A82" w:rsidP="00FB1A82">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FB1A82" w:rsidRDefault="00FB1A82" w:rsidP="00FB1A82">
      <w:pPr>
        <w:pStyle w:val="ParagraphStyle"/>
        <w:spacing w:after="195" w:line="315" w:lineRule="atLeast"/>
        <w:jc w:val="both"/>
        <w:rPr>
          <w:sz w:val="22"/>
          <w:szCs w:val="22"/>
        </w:rPr>
      </w:pPr>
      <w:r>
        <w:rPr>
          <w:sz w:val="22"/>
          <w:szCs w:val="22"/>
        </w:rPr>
        <w:tab/>
        <w:t>§ 2º - Integram este contrato, o Edital de Pregão Nº 14/2020 e seus Anexos, Proposta de Preços Escrita, de cujo inteiro teor as partes declaram ter conhecimento e aceitam.</w:t>
      </w:r>
    </w:p>
    <w:p w:rsidR="00FB1A82" w:rsidRDefault="00FB1A82" w:rsidP="00FB1A82">
      <w:pPr>
        <w:pStyle w:val="ParagraphStyle"/>
        <w:spacing w:after="195" w:line="315" w:lineRule="atLeast"/>
        <w:jc w:val="both"/>
        <w:rPr>
          <w:sz w:val="22"/>
          <w:szCs w:val="22"/>
        </w:rPr>
      </w:pPr>
      <w:r>
        <w:rPr>
          <w:sz w:val="22"/>
          <w:szCs w:val="22"/>
        </w:rPr>
        <w:lastRenderedPageBreak/>
        <w:tab/>
        <w:t>§ 3º - Após a assinatura deste Contrato, toda comunicação entre o CONTRATANTE e a CONTRATADA será feita através de correspondência devidamente protocolada.</w:t>
      </w:r>
    </w:p>
    <w:p w:rsidR="00FB1A82" w:rsidRDefault="00FB1A82" w:rsidP="00FB1A82">
      <w:pPr>
        <w:pStyle w:val="ParagraphStyle"/>
        <w:spacing w:after="195" w:line="315" w:lineRule="atLeast"/>
        <w:jc w:val="both"/>
        <w:rPr>
          <w:sz w:val="22"/>
          <w:szCs w:val="22"/>
        </w:rPr>
      </w:pPr>
      <w:r>
        <w:rPr>
          <w:sz w:val="22"/>
          <w:szCs w:val="22"/>
        </w:rPr>
        <w:tab/>
        <w:t>§ 4º Fica o presente contrato vinculado aos termos do Pregão Nº 14/2020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w:t>
      </w:r>
      <w:r>
        <w:rPr>
          <w:sz w:val="22"/>
          <w:szCs w:val="22"/>
        </w:rPr>
        <w:t>Diário</w:t>
      </w:r>
      <w:r>
        <w:rPr>
          <w:sz w:val="22"/>
          <w:szCs w:val="22"/>
        </w:rPr>
        <w:t xml:space="preserve"> do </w:t>
      </w:r>
      <w:r>
        <w:rPr>
          <w:sz w:val="22"/>
          <w:szCs w:val="22"/>
        </w:rPr>
        <w:t>Município</w:t>
      </w:r>
      <w:r>
        <w:rPr>
          <w:sz w:val="22"/>
          <w:szCs w:val="22"/>
        </w:rPr>
        <w:t>, constante do Procedimento Licitatório Nº</w:t>
      </w:r>
      <w:r>
        <w:rPr>
          <w:sz w:val="22"/>
          <w:szCs w:val="22"/>
        </w:rPr>
        <w:t xml:space="preserve"> Processo </w:t>
      </w:r>
      <w:r>
        <w:rPr>
          <w:sz w:val="22"/>
          <w:szCs w:val="22"/>
        </w:rPr>
        <w:t>3</w:t>
      </w:r>
      <w:r>
        <w:rPr>
          <w:sz w:val="22"/>
          <w:szCs w:val="22"/>
          <w:lang w:val="pt-BR"/>
        </w:rPr>
        <w:t>4</w:t>
      </w:r>
      <w:r>
        <w:rPr>
          <w:sz w:val="22"/>
          <w:szCs w:val="22"/>
        </w:rPr>
        <w:t>/2020, bem assim aos termos da proposta comercial do licitante vencedor, ficando as partes obrigadas a cumprir todas as obrigações ai constantes.</w:t>
      </w:r>
    </w:p>
    <w:p w:rsidR="00FB1A82" w:rsidRDefault="00FB1A82" w:rsidP="00FB1A82">
      <w:pPr>
        <w:pStyle w:val="ParagraphStyle"/>
        <w:spacing w:line="315" w:lineRule="atLeast"/>
        <w:jc w:val="both"/>
        <w:outlineLvl w:val="7"/>
        <w:rPr>
          <w:b/>
          <w:bCs/>
          <w:sz w:val="22"/>
          <w:szCs w:val="22"/>
        </w:rPr>
      </w:pPr>
    </w:p>
    <w:p w:rsidR="00FB1A82" w:rsidRDefault="00FB1A82" w:rsidP="00FB1A82">
      <w:pPr>
        <w:pStyle w:val="ParagraphStyle"/>
        <w:spacing w:line="315" w:lineRule="atLeast"/>
        <w:jc w:val="both"/>
        <w:outlineLvl w:val="7"/>
        <w:rPr>
          <w:b/>
          <w:bCs/>
          <w:sz w:val="22"/>
          <w:szCs w:val="22"/>
        </w:rPr>
      </w:pPr>
      <w:r>
        <w:rPr>
          <w:b/>
          <w:bCs/>
          <w:sz w:val="22"/>
          <w:szCs w:val="22"/>
        </w:rPr>
        <w:t>CLÁUSULA TERCEIRA – SUBORDINAÇÃO ÀS NORMAS LEGAIS E CONTRATUAIS</w:t>
      </w:r>
    </w:p>
    <w:p w:rsidR="00FB1A82" w:rsidRDefault="00FB1A82" w:rsidP="00FB1A82">
      <w:pPr>
        <w:pStyle w:val="ParagraphStyle"/>
        <w:spacing w:after="195" w:line="315" w:lineRule="atLeast"/>
        <w:rPr>
          <w:sz w:val="22"/>
          <w:szCs w:val="22"/>
        </w:rPr>
      </w:pPr>
    </w:p>
    <w:p w:rsidR="00FB1A82" w:rsidRDefault="00FB1A82" w:rsidP="00FB1A82">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14/2020 e às cláusulas expressas neste Contrato.</w:t>
      </w:r>
    </w:p>
    <w:p w:rsidR="00FB1A82" w:rsidRDefault="00FB1A82" w:rsidP="00FB1A82">
      <w:pPr>
        <w:pStyle w:val="ParagraphStyle"/>
        <w:spacing w:after="195" w:line="315" w:lineRule="atLeast"/>
        <w:ind w:firstLine="840"/>
        <w:jc w:val="both"/>
        <w:rPr>
          <w:sz w:val="22"/>
          <w:szCs w:val="22"/>
        </w:rPr>
      </w:pPr>
      <w:r>
        <w:rPr>
          <w:sz w:val="22"/>
          <w:szCs w:val="22"/>
        </w:rPr>
        <w:tab/>
      </w:r>
    </w:p>
    <w:p w:rsidR="00FB1A82" w:rsidRDefault="00FB1A82" w:rsidP="00FB1A82">
      <w:pPr>
        <w:pStyle w:val="ParagraphStyle"/>
        <w:spacing w:line="315" w:lineRule="atLeast"/>
        <w:outlineLvl w:val="7"/>
        <w:rPr>
          <w:b/>
          <w:bCs/>
          <w:sz w:val="22"/>
          <w:szCs w:val="22"/>
        </w:rPr>
      </w:pPr>
      <w:r>
        <w:rPr>
          <w:b/>
          <w:bCs/>
          <w:sz w:val="22"/>
          <w:szCs w:val="22"/>
        </w:rPr>
        <w:t>CLÁUSULA QUARTA – OBRIGAÇÕES DA CONTRATADA</w:t>
      </w:r>
    </w:p>
    <w:p w:rsidR="00FB1A82" w:rsidRDefault="00FB1A82" w:rsidP="00FB1A82">
      <w:pPr>
        <w:pStyle w:val="ParagraphStyle"/>
        <w:spacing w:after="195" w:line="315" w:lineRule="atLeast"/>
        <w:rPr>
          <w:sz w:val="22"/>
          <w:szCs w:val="22"/>
        </w:rPr>
      </w:pPr>
    </w:p>
    <w:p w:rsidR="00FB1A82" w:rsidRDefault="00FB1A82" w:rsidP="00FB1A82">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FB1A82" w:rsidRDefault="00FB1A82" w:rsidP="00FB1A82">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FB1A82" w:rsidRDefault="00FB1A82" w:rsidP="00FB1A82">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FB1A82" w:rsidRDefault="00FB1A82" w:rsidP="00FB1A82">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FB1A82" w:rsidRDefault="00FB1A82" w:rsidP="00FB1A82">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FB1A82" w:rsidRDefault="00FB1A82" w:rsidP="00FB1A82">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14/2020 que deu origem ao presente instrumento.</w:t>
      </w:r>
    </w:p>
    <w:p w:rsidR="00FB1A82" w:rsidRDefault="00FB1A82" w:rsidP="00FB1A82">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FB1A82" w:rsidRDefault="00FB1A82" w:rsidP="00FB1A82">
      <w:pPr>
        <w:pStyle w:val="ParagraphStyle"/>
        <w:spacing w:line="315" w:lineRule="atLeast"/>
        <w:ind w:firstLine="855"/>
        <w:jc w:val="both"/>
        <w:rPr>
          <w:sz w:val="22"/>
          <w:szCs w:val="22"/>
        </w:rPr>
      </w:pPr>
      <w:r>
        <w:rPr>
          <w:sz w:val="22"/>
          <w:szCs w:val="22"/>
        </w:rPr>
        <w:lastRenderedPageBreak/>
        <w:t>VII - Apresentar certidão negativa dos tributos antes de cada pagamento a ser efetuado pela Secretaria Municipal de Finanças;</w:t>
      </w:r>
    </w:p>
    <w:p w:rsidR="00FB1A82" w:rsidRDefault="00FB1A82" w:rsidP="00FB1A82">
      <w:pPr>
        <w:pStyle w:val="ParagraphStyle"/>
        <w:spacing w:after="195" w:line="315" w:lineRule="atLeast"/>
        <w:ind w:firstLine="855"/>
        <w:jc w:val="both"/>
        <w:rPr>
          <w:sz w:val="22"/>
          <w:szCs w:val="22"/>
        </w:rPr>
      </w:pPr>
    </w:p>
    <w:p w:rsidR="00FB1A82" w:rsidRDefault="00FB1A82" w:rsidP="00FB1A82">
      <w:pPr>
        <w:pStyle w:val="ParagraphStyle"/>
        <w:spacing w:line="315" w:lineRule="atLeast"/>
        <w:outlineLvl w:val="7"/>
        <w:rPr>
          <w:b/>
          <w:bCs/>
          <w:sz w:val="22"/>
          <w:szCs w:val="22"/>
        </w:rPr>
      </w:pPr>
      <w:r>
        <w:rPr>
          <w:b/>
          <w:bCs/>
          <w:sz w:val="22"/>
          <w:szCs w:val="22"/>
        </w:rPr>
        <w:t>CLÁUSULA QUINTA – OBRIGAÇÕES DA CONTRATANTE</w:t>
      </w:r>
    </w:p>
    <w:p w:rsidR="00FB1A82" w:rsidRDefault="00FB1A82" w:rsidP="00FB1A82">
      <w:pPr>
        <w:pStyle w:val="ParagraphStyle"/>
        <w:spacing w:line="315" w:lineRule="atLeast"/>
        <w:jc w:val="both"/>
        <w:rPr>
          <w:sz w:val="22"/>
          <w:szCs w:val="22"/>
        </w:rPr>
      </w:pPr>
    </w:p>
    <w:p w:rsidR="00FB1A82" w:rsidRDefault="00FB1A82" w:rsidP="00FB1A82">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FB1A82" w:rsidRDefault="00FB1A82" w:rsidP="00FB1A82">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FB1A82" w:rsidRDefault="00FB1A82" w:rsidP="00FB1A82">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FB1A82" w:rsidRDefault="00FB1A82" w:rsidP="00FB1A82">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FB1A82" w:rsidRDefault="00FB1A82" w:rsidP="00FB1A82">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FB1A82" w:rsidRDefault="00FB1A82" w:rsidP="00FB1A82">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FB1A82" w:rsidRDefault="00FB1A82" w:rsidP="00FB1A82">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FB1A82" w:rsidRDefault="00FB1A82" w:rsidP="00FB1A82">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FB1A82" w:rsidRDefault="00FB1A82" w:rsidP="00FB1A82">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FB1A82" w:rsidRDefault="00FB1A82" w:rsidP="00FB1A82">
      <w:pPr>
        <w:pStyle w:val="ParagraphStyle"/>
        <w:spacing w:after="195" w:line="315" w:lineRule="atLeast"/>
        <w:ind w:firstLine="855"/>
        <w:jc w:val="both"/>
        <w:rPr>
          <w:sz w:val="22"/>
          <w:szCs w:val="22"/>
        </w:rPr>
      </w:pPr>
    </w:p>
    <w:p w:rsidR="00FB1A82" w:rsidRDefault="00FB1A82" w:rsidP="00FB1A82">
      <w:pPr>
        <w:pStyle w:val="ParagraphStyle"/>
        <w:spacing w:line="315" w:lineRule="atLeast"/>
        <w:outlineLvl w:val="7"/>
        <w:rPr>
          <w:b/>
          <w:bCs/>
          <w:sz w:val="22"/>
          <w:szCs w:val="22"/>
        </w:rPr>
      </w:pPr>
      <w:r>
        <w:rPr>
          <w:b/>
          <w:bCs/>
          <w:sz w:val="22"/>
          <w:szCs w:val="22"/>
        </w:rPr>
        <w:t>CLÁUSULA SEXTA – FORNECIMENTO</w:t>
      </w:r>
    </w:p>
    <w:p w:rsidR="00FB1A82" w:rsidRDefault="00FB1A82" w:rsidP="00FB1A82">
      <w:pPr>
        <w:pStyle w:val="ParagraphStyle"/>
        <w:spacing w:after="195" w:line="315" w:lineRule="atLeast"/>
        <w:rPr>
          <w:sz w:val="22"/>
          <w:szCs w:val="22"/>
        </w:rPr>
      </w:pPr>
    </w:p>
    <w:p w:rsidR="00FB1A82" w:rsidRDefault="00FB1A82" w:rsidP="00FB1A82">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w:t>
      </w:r>
      <w:r>
        <w:rPr>
          <w:sz w:val="22"/>
          <w:szCs w:val="22"/>
        </w:rPr>
        <w:lastRenderedPageBreak/>
        <w:t xml:space="preserve">da Prefeitura Municipal, obedecerem às normas técnicas e, serem entregues na sede da licitante, mais especificamente à comissão de recebimento de mercadorias. </w:t>
      </w:r>
    </w:p>
    <w:p w:rsidR="00FB1A82" w:rsidRDefault="00FB1A82" w:rsidP="00FB1A82">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FB1A82" w:rsidRDefault="00FB1A82" w:rsidP="00FB1A82">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FB1A82" w:rsidRDefault="00FB1A82" w:rsidP="00FB1A82">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FB1A82" w:rsidRDefault="00FB1A82" w:rsidP="00FB1A82">
      <w:pPr>
        <w:pStyle w:val="ParagraphStyle"/>
        <w:spacing w:line="315" w:lineRule="atLeast"/>
        <w:ind w:firstLine="900"/>
        <w:jc w:val="both"/>
        <w:rPr>
          <w:sz w:val="22"/>
          <w:szCs w:val="22"/>
        </w:rPr>
      </w:pPr>
    </w:p>
    <w:p w:rsidR="00FB1A82" w:rsidRDefault="00FB1A82" w:rsidP="00FB1A82">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FB1A82" w:rsidRDefault="00FB1A82" w:rsidP="00FB1A82">
      <w:pPr>
        <w:pStyle w:val="ParagraphStyle"/>
        <w:tabs>
          <w:tab w:val="left" w:pos="1425"/>
        </w:tabs>
        <w:spacing w:line="315" w:lineRule="atLeast"/>
        <w:jc w:val="both"/>
        <w:rPr>
          <w:sz w:val="22"/>
          <w:szCs w:val="22"/>
        </w:rPr>
      </w:pPr>
    </w:p>
    <w:p w:rsidR="00FB1A82" w:rsidRDefault="00FB1A82" w:rsidP="00FB1A82">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FB1A82" w:rsidRDefault="00FB1A82" w:rsidP="00FB1A82">
      <w:pPr>
        <w:pStyle w:val="ParagraphStyle"/>
        <w:tabs>
          <w:tab w:val="left" w:pos="690"/>
          <w:tab w:val="left" w:pos="900"/>
        </w:tabs>
        <w:spacing w:after="195" w:line="315" w:lineRule="atLeast"/>
        <w:ind w:firstLine="900"/>
        <w:jc w:val="both"/>
        <w:rPr>
          <w:sz w:val="22"/>
          <w:szCs w:val="22"/>
        </w:rPr>
      </w:pPr>
    </w:p>
    <w:p w:rsidR="00FB1A82" w:rsidRDefault="00FB1A82" w:rsidP="00FB1A82">
      <w:pPr>
        <w:pStyle w:val="ParagraphStyle"/>
        <w:spacing w:line="315" w:lineRule="atLeast"/>
        <w:jc w:val="both"/>
        <w:rPr>
          <w:b/>
          <w:bCs/>
          <w:sz w:val="22"/>
          <w:szCs w:val="22"/>
        </w:rPr>
      </w:pPr>
      <w:r>
        <w:rPr>
          <w:b/>
          <w:bCs/>
          <w:sz w:val="22"/>
          <w:szCs w:val="22"/>
        </w:rPr>
        <w:t>CLÁUSULA SÉTIMA – ACOMPANHAMENTO E FISCALIZAÇÃO</w:t>
      </w:r>
    </w:p>
    <w:p w:rsidR="00FB1A82" w:rsidRDefault="00FB1A82" w:rsidP="00FB1A82">
      <w:pPr>
        <w:pStyle w:val="ParagraphStyle"/>
        <w:spacing w:line="315" w:lineRule="atLeast"/>
        <w:jc w:val="both"/>
        <w:rPr>
          <w:b/>
          <w:bCs/>
          <w:sz w:val="22"/>
          <w:szCs w:val="22"/>
        </w:rPr>
      </w:pPr>
    </w:p>
    <w:p w:rsidR="00FB1A82" w:rsidRDefault="00FB1A82" w:rsidP="00FB1A82">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FB1A82" w:rsidRDefault="00FB1A82" w:rsidP="00FB1A82">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FB1A82" w:rsidRDefault="00FB1A82" w:rsidP="00FB1A82">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FB1A82" w:rsidRDefault="00FB1A82" w:rsidP="00FB1A82">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FB1A82" w:rsidRDefault="00FB1A82" w:rsidP="00FB1A82">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FB1A82" w:rsidRDefault="00FB1A82" w:rsidP="00FB1A82">
      <w:pPr>
        <w:pStyle w:val="ParagraphStyle"/>
        <w:spacing w:line="315" w:lineRule="atLeast"/>
        <w:jc w:val="both"/>
        <w:rPr>
          <w:sz w:val="22"/>
          <w:szCs w:val="22"/>
        </w:rPr>
      </w:pPr>
    </w:p>
    <w:p w:rsidR="00FB1A82" w:rsidRDefault="00FB1A82" w:rsidP="00FB1A82">
      <w:pPr>
        <w:pStyle w:val="ParagraphStyle"/>
        <w:spacing w:line="315" w:lineRule="atLeast"/>
        <w:jc w:val="both"/>
        <w:rPr>
          <w:sz w:val="22"/>
          <w:szCs w:val="22"/>
        </w:rPr>
      </w:pPr>
    </w:p>
    <w:p w:rsidR="00FB1A82" w:rsidRDefault="00FB1A82" w:rsidP="00FB1A82">
      <w:pPr>
        <w:pStyle w:val="ParagraphStyle"/>
        <w:spacing w:line="315" w:lineRule="atLeast"/>
        <w:jc w:val="both"/>
        <w:rPr>
          <w:b/>
          <w:bCs/>
          <w:sz w:val="22"/>
          <w:szCs w:val="22"/>
        </w:rPr>
      </w:pPr>
      <w:r>
        <w:rPr>
          <w:b/>
          <w:bCs/>
          <w:sz w:val="22"/>
          <w:szCs w:val="22"/>
        </w:rPr>
        <w:t>CLAUSULA OITAVA – DOTAÇÕES ORÇAMENTÁRIAS</w:t>
      </w:r>
    </w:p>
    <w:p w:rsidR="00FB1A82" w:rsidRDefault="00FB1A82" w:rsidP="00FB1A82">
      <w:pPr>
        <w:pStyle w:val="ParagraphStyle"/>
        <w:spacing w:after="195" w:line="315" w:lineRule="atLeast"/>
        <w:jc w:val="both"/>
        <w:rPr>
          <w:sz w:val="22"/>
          <w:szCs w:val="22"/>
        </w:rPr>
      </w:pPr>
    </w:p>
    <w:p w:rsidR="00FB1A82" w:rsidRDefault="00FB1A82" w:rsidP="00FB1A82">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FB1A82" w:rsidRDefault="00FB1A82" w:rsidP="00FB1A82">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287"/>
        <w:gridCol w:w="2486"/>
        <w:gridCol w:w="1029"/>
        <w:gridCol w:w="2486"/>
        <w:gridCol w:w="2380"/>
      </w:tblGrid>
      <w:tr w:rsidR="00FB1A82" w:rsidTr="00FB1A82">
        <w:tc>
          <w:tcPr>
            <w:tcW w:w="9811" w:type="dxa"/>
            <w:gridSpan w:val="5"/>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DOTAÇÕES</w:t>
            </w:r>
          </w:p>
        </w:tc>
      </w:tr>
      <w:tr w:rsidR="00FB1A82" w:rsidTr="00FB1A82">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FB1A82" w:rsidRDefault="00FB1A82">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FB1A82" w:rsidRDefault="00FB1A82">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FB1A82" w:rsidRDefault="00FB1A82">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FB1A82" w:rsidRDefault="00FB1A82">
            <w:pPr>
              <w:pStyle w:val="ParagraphStyle"/>
              <w:rPr>
                <w:sz w:val="20"/>
                <w:szCs w:val="20"/>
              </w:rPr>
            </w:pPr>
            <w:r>
              <w:rPr>
                <w:sz w:val="20"/>
                <w:szCs w:val="20"/>
              </w:rPr>
              <w:t>Natureza da despesa</w:t>
            </w:r>
          </w:p>
        </w:tc>
        <w:tc>
          <w:tcPr>
            <w:tcW w:w="2415" w:type="dxa"/>
            <w:tcBorders>
              <w:top w:val="single" w:sz="6" w:space="0" w:color="000000"/>
              <w:left w:val="single" w:sz="6" w:space="0" w:color="000000"/>
              <w:bottom w:val="single" w:sz="6" w:space="0" w:color="000000"/>
              <w:right w:val="single" w:sz="6" w:space="0" w:color="000000"/>
            </w:tcBorders>
            <w:shd w:val="clear" w:color="auto" w:fill="C0C0C0"/>
          </w:tcPr>
          <w:p w:rsidR="00FB1A82" w:rsidRDefault="00FB1A82">
            <w:pPr>
              <w:pStyle w:val="ParagraphStyle"/>
              <w:rPr>
                <w:sz w:val="20"/>
                <w:szCs w:val="20"/>
              </w:rPr>
            </w:pPr>
            <w:r>
              <w:rPr>
                <w:sz w:val="20"/>
                <w:szCs w:val="20"/>
              </w:rPr>
              <w:t>Grupo da fonte</w:t>
            </w:r>
          </w:p>
        </w:tc>
      </w:tr>
      <w:tr w:rsidR="00FB1A82" w:rsidTr="00FB1A82">
        <w:tc>
          <w:tcPr>
            <w:tcW w:w="1306"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680</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03.005.04.122.0401.2014</w:t>
            </w:r>
          </w:p>
        </w:tc>
        <w:tc>
          <w:tcPr>
            <w:tcW w:w="1044"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Do Exercício</w:t>
            </w:r>
          </w:p>
        </w:tc>
      </w:tr>
      <w:tr w:rsidR="00FB1A82" w:rsidTr="00FB1A82">
        <w:tc>
          <w:tcPr>
            <w:tcW w:w="1306"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680</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03.005.04.122.0401.2014</w:t>
            </w:r>
          </w:p>
        </w:tc>
        <w:tc>
          <w:tcPr>
            <w:tcW w:w="1044"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3.3.90.30.42.00</w:t>
            </w:r>
          </w:p>
        </w:tc>
        <w:tc>
          <w:tcPr>
            <w:tcW w:w="2415"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Do Exercício</w:t>
            </w:r>
          </w:p>
        </w:tc>
      </w:tr>
      <w:tr w:rsidR="00FB1A82" w:rsidTr="00FB1A82">
        <w:tc>
          <w:tcPr>
            <w:tcW w:w="1306"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880</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03.005.04.126.0401.2015</w:t>
            </w:r>
          </w:p>
        </w:tc>
        <w:tc>
          <w:tcPr>
            <w:tcW w:w="1044"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4.4.90.52.33.00</w:t>
            </w:r>
          </w:p>
        </w:tc>
        <w:tc>
          <w:tcPr>
            <w:tcW w:w="2415"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Do Exercício</w:t>
            </w:r>
          </w:p>
        </w:tc>
      </w:tr>
      <w:tr w:rsidR="00FB1A82" w:rsidTr="00FB1A82">
        <w:tc>
          <w:tcPr>
            <w:tcW w:w="1306"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880</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03.005.04.126.0401.2015</w:t>
            </w:r>
          </w:p>
        </w:tc>
        <w:tc>
          <w:tcPr>
            <w:tcW w:w="1044"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4.4.90.52.35.00</w:t>
            </w:r>
          </w:p>
        </w:tc>
        <w:tc>
          <w:tcPr>
            <w:tcW w:w="2415"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Do Exercício</w:t>
            </w:r>
          </w:p>
        </w:tc>
      </w:tr>
      <w:tr w:rsidR="00FB1A82" w:rsidTr="00FB1A82">
        <w:tc>
          <w:tcPr>
            <w:tcW w:w="1306"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1320</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05.002.20.606.2001.2029</w:t>
            </w:r>
          </w:p>
        </w:tc>
        <w:tc>
          <w:tcPr>
            <w:tcW w:w="1044"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Do Exercício</w:t>
            </w:r>
          </w:p>
        </w:tc>
      </w:tr>
      <w:tr w:rsidR="00FB1A82" w:rsidTr="00FB1A82">
        <w:tc>
          <w:tcPr>
            <w:tcW w:w="1306"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1860</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07.002.12.361.1201.1048</w:t>
            </w:r>
          </w:p>
        </w:tc>
        <w:tc>
          <w:tcPr>
            <w:tcW w:w="1044"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103</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4.4.90.52.33.00</w:t>
            </w:r>
          </w:p>
        </w:tc>
        <w:tc>
          <w:tcPr>
            <w:tcW w:w="2415"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Do Exercício</w:t>
            </w:r>
          </w:p>
        </w:tc>
      </w:tr>
      <w:tr w:rsidR="00FB1A82" w:rsidTr="00FB1A82">
        <w:tc>
          <w:tcPr>
            <w:tcW w:w="1306"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1860</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07.002.12.361.1201.1048</w:t>
            </w:r>
          </w:p>
        </w:tc>
        <w:tc>
          <w:tcPr>
            <w:tcW w:w="1044"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103</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4.4.90.52.35.00</w:t>
            </w:r>
          </w:p>
        </w:tc>
        <w:tc>
          <w:tcPr>
            <w:tcW w:w="2415"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Do Exercício</w:t>
            </w:r>
          </w:p>
        </w:tc>
      </w:tr>
      <w:tr w:rsidR="00FB1A82" w:rsidTr="00FB1A82">
        <w:tc>
          <w:tcPr>
            <w:tcW w:w="1306"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2020</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07.002.12.361.1201.2041</w:t>
            </w:r>
          </w:p>
        </w:tc>
        <w:tc>
          <w:tcPr>
            <w:tcW w:w="1044"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103</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Do Exercício</w:t>
            </w:r>
          </w:p>
        </w:tc>
      </w:tr>
      <w:tr w:rsidR="00FB1A82" w:rsidTr="00FB1A82">
        <w:tc>
          <w:tcPr>
            <w:tcW w:w="1306"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2030</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07.002.12.361.1201.2041</w:t>
            </w:r>
          </w:p>
        </w:tc>
        <w:tc>
          <w:tcPr>
            <w:tcW w:w="1044"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104</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Do Exercício</w:t>
            </w:r>
          </w:p>
        </w:tc>
      </w:tr>
      <w:tr w:rsidR="00FB1A82" w:rsidTr="00FB1A82">
        <w:tc>
          <w:tcPr>
            <w:tcW w:w="1306"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3270</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08.002.10.301.1001.2063</w:t>
            </w:r>
          </w:p>
        </w:tc>
        <w:tc>
          <w:tcPr>
            <w:tcW w:w="1044"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494</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Do Exercício</w:t>
            </w:r>
          </w:p>
        </w:tc>
      </w:tr>
      <w:tr w:rsidR="00FB1A82" w:rsidTr="00FB1A82">
        <w:tc>
          <w:tcPr>
            <w:tcW w:w="1306"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3740</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08.002.10.301.1001.2086</w:t>
            </w:r>
          </w:p>
        </w:tc>
        <w:tc>
          <w:tcPr>
            <w:tcW w:w="1044"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Do Exercício</w:t>
            </w:r>
          </w:p>
        </w:tc>
      </w:tr>
      <w:tr w:rsidR="00FB1A82" w:rsidTr="00FB1A82">
        <w:tc>
          <w:tcPr>
            <w:tcW w:w="1306"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4140</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09.002.08.243.0801.2088</w:t>
            </w:r>
          </w:p>
        </w:tc>
        <w:tc>
          <w:tcPr>
            <w:tcW w:w="1044"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934</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Do Exercício</w:t>
            </w:r>
          </w:p>
        </w:tc>
      </w:tr>
      <w:tr w:rsidR="00FB1A82" w:rsidTr="00FB1A82">
        <w:tc>
          <w:tcPr>
            <w:tcW w:w="1306"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5640</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12.002.23.695.1801.2123</w:t>
            </w:r>
          </w:p>
        </w:tc>
        <w:tc>
          <w:tcPr>
            <w:tcW w:w="1044"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FB1A82" w:rsidRDefault="00FB1A82">
            <w:pPr>
              <w:pStyle w:val="ParagraphStyle"/>
              <w:rPr>
                <w:sz w:val="20"/>
                <w:szCs w:val="20"/>
              </w:rPr>
            </w:pPr>
            <w:r>
              <w:rPr>
                <w:sz w:val="20"/>
                <w:szCs w:val="20"/>
              </w:rPr>
              <w:t>Do Exercício</w:t>
            </w:r>
          </w:p>
        </w:tc>
      </w:tr>
    </w:tbl>
    <w:p w:rsidR="00FB1A82" w:rsidRDefault="00FB1A82" w:rsidP="00FB1A82">
      <w:pPr>
        <w:pStyle w:val="ParagraphStyle"/>
        <w:spacing w:line="315" w:lineRule="atLeast"/>
        <w:jc w:val="both"/>
        <w:rPr>
          <w:b/>
          <w:bCs/>
          <w:caps/>
          <w:sz w:val="22"/>
          <w:szCs w:val="22"/>
        </w:rPr>
      </w:pPr>
    </w:p>
    <w:p w:rsidR="00FB1A82" w:rsidRDefault="00FB1A82" w:rsidP="00FB1A82">
      <w:pPr>
        <w:pStyle w:val="ParagraphStyle"/>
        <w:spacing w:line="315" w:lineRule="atLeast"/>
        <w:jc w:val="both"/>
        <w:rPr>
          <w:b/>
          <w:bCs/>
          <w:sz w:val="22"/>
          <w:szCs w:val="22"/>
        </w:rPr>
      </w:pPr>
      <w:r>
        <w:rPr>
          <w:b/>
          <w:bCs/>
          <w:sz w:val="22"/>
          <w:szCs w:val="22"/>
        </w:rPr>
        <w:t>CLÁUSULA NONA – PREÇO E CONDIÇÕES DE PAGAMENTO</w:t>
      </w:r>
    </w:p>
    <w:p w:rsidR="00FB1A82" w:rsidRDefault="00FB1A82" w:rsidP="00FB1A82">
      <w:pPr>
        <w:pStyle w:val="ParagraphStyle"/>
        <w:spacing w:line="315" w:lineRule="atLeast"/>
        <w:jc w:val="both"/>
        <w:rPr>
          <w:sz w:val="22"/>
          <w:szCs w:val="22"/>
        </w:rPr>
      </w:pPr>
    </w:p>
    <w:p w:rsidR="00FB1A82" w:rsidRDefault="00FB1A82" w:rsidP="00FB1A82">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R$ 66.909,15 (Sessenta e Seis Mil, Novecentos e Nove Reais e Quinze Centavos).</w:t>
      </w:r>
    </w:p>
    <w:p w:rsidR="00FB1A82" w:rsidRDefault="00FB1A82" w:rsidP="00FB1A82">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FB1A82" w:rsidRDefault="00FB1A82" w:rsidP="00FB1A82">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FB1A82" w:rsidRDefault="00FB1A82" w:rsidP="00FB1A82">
      <w:pPr>
        <w:pStyle w:val="ParagraphStyle"/>
        <w:spacing w:after="195" w:line="315" w:lineRule="atLeast"/>
        <w:ind w:firstLine="900"/>
        <w:jc w:val="both"/>
        <w:rPr>
          <w:sz w:val="22"/>
          <w:szCs w:val="22"/>
        </w:rPr>
      </w:pPr>
    </w:p>
    <w:p w:rsidR="00FB1A82" w:rsidRDefault="00FB1A82" w:rsidP="00FB1A82">
      <w:pPr>
        <w:pStyle w:val="ParagraphStyle"/>
        <w:spacing w:line="315" w:lineRule="atLeast"/>
        <w:outlineLvl w:val="7"/>
        <w:rPr>
          <w:b/>
          <w:bCs/>
          <w:sz w:val="22"/>
          <w:szCs w:val="22"/>
        </w:rPr>
      </w:pPr>
      <w:r>
        <w:rPr>
          <w:b/>
          <w:bCs/>
          <w:sz w:val="22"/>
          <w:szCs w:val="22"/>
        </w:rPr>
        <w:t>CLÁUSULA DÉCIMA – VIGÊNCIA</w:t>
      </w:r>
    </w:p>
    <w:p w:rsidR="00FB1A82" w:rsidRDefault="00FB1A82" w:rsidP="00FB1A82">
      <w:pPr>
        <w:pStyle w:val="ParagraphStyle"/>
        <w:spacing w:line="315" w:lineRule="atLeast"/>
        <w:jc w:val="both"/>
        <w:rPr>
          <w:sz w:val="22"/>
          <w:szCs w:val="22"/>
        </w:rPr>
      </w:pPr>
    </w:p>
    <w:p w:rsidR="00FB1A82" w:rsidRDefault="00FB1A82" w:rsidP="00FB1A82">
      <w:pPr>
        <w:pStyle w:val="ParagraphStyle"/>
        <w:spacing w:line="315" w:lineRule="atLeast"/>
        <w:ind w:firstLine="840"/>
        <w:jc w:val="both"/>
        <w:rPr>
          <w:sz w:val="22"/>
          <w:szCs w:val="22"/>
        </w:rPr>
      </w:pPr>
      <w:r>
        <w:rPr>
          <w:sz w:val="22"/>
          <w:szCs w:val="22"/>
        </w:rPr>
        <w:lastRenderedPageBreak/>
        <w:t>O contrato terá vigência de 183 dias (Cento e Oitenta e Três dias) dias, contados a partir da data de sua assinatura, podendo, no interesse da Administração, mediante termo aditivo, ser prorrogado por iguais e sucessivos períodos.</w:t>
      </w:r>
    </w:p>
    <w:p w:rsidR="00FB1A82" w:rsidRDefault="00FB1A82" w:rsidP="00FB1A82">
      <w:pPr>
        <w:pStyle w:val="ParagraphStyle"/>
        <w:spacing w:after="195" w:line="315" w:lineRule="atLeast"/>
        <w:ind w:firstLine="840"/>
        <w:jc w:val="both"/>
        <w:rPr>
          <w:sz w:val="22"/>
          <w:szCs w:val="22"/>
        </w:rPr>
      </w:pPr>
    </w:p>
    <w:p w:rsidR="00FB1A82" w:rsidRDefault="00FB1A82" w:rsidP="00FB1A82">
      <w:pPr>
        <w:pStyle w:val="ParagraphStyle"/>
        <w:spacing w:line="315" w:lineRule="atLeast"/>
        <w:jc w:val="both"/>
        <w:rPr>
          <w:b/>
          <w:bCs/>
          <w:sz w:val="22"/>
          <w:szCs w:val="22"/>
        </w:rPr>
      </w:pPr>
      <w:r>
        <w:rPr>
          <w:b/>
          <w:bCs/>
          <w:sz w:val="22"/>
          <w:szCs w:val="22"/>
        </w:rPr>
        <w:t>CLÁUSULA DÉCIMA-PRIMEIRA - DA FORMA DE REAJUSTE</w:t>
      </w:r>
    </w:p>
    <w:p w:rsidR="00FB1A82" w:rsidRDefault="00FB1A82" w:rsidP="00FB1A82">
      <w:pPr>
        <w:pStyle w:val="ParagraphStyle"/>
        <w:spacing w:line="315" w:lineRule="atLeast"/>
        <w:ind w:firstLine="855"/>
        <w:jc w:val="both"/>
        <w:rPr>
          <w:sz w:val="22"/>
          <w:szCs w:val="22"/>
        </w:rPr>
      </w:pPr>
      <w:r>
        <w:rPr>
          <w:sz w:val="22"/>
          <w:szCs w:val="22"/>
        </w:rPr>
        <w:t>Não haverá qualquer reajuste nos preços até o final do contrato.</w:t>
      </w:r>
    </w:p>
    <w:p w:rsidR="00FB1A82" w:rsidRDefault="00FB1A82" w:rsidP="00FB1A82">
      <w:pPr>
        <w:pStyle w:val="ParagraphStyle"/>
        <w:spacing w:after="195" w:line="315" w:lineRule="atLeast"/>
        <w:ind w:firstLine="855"/>
        <w:jc w:val="both"/>
        <w:rPr>
          <w:sz w:val="22"/>
          <w:szCs w:val="22"/>
        </w:rPr>
      </w:pPr>
    </w:p>
    <w:p w:rsidR="00FB1A82" w:rsidRDefault="00FB1A82" w:rsidP="00FB1A82">
      <w:pPr>
        <w:pStyle w:val="ParagraphStyle"/>
        <w:spacing w:line="315" w:lineRule="atLeast"/>
        <w:jc w:val="both"/>
        <w:rPr>
          <w:b/>
          <w:bCs/>
          <w:sz w:val="22"/>
          <w:szCs w:val="22"/>
        </w:rPr>
      </w:pPr>
      <w:r>
        <w:rPr>
          <w:b/>
          <w:bCs/>
          <w:sz w:val="22"/>
          <w:szCs w:val="22"/>
        </w:rPr>
        <w:t>CLÁUSULA DÉCIMA-SEGUNDA – SANÇÕES ADMINISTRATIVAS</w:t>
      </w:r>
    </w:p>
    <w:p w:rsidR="00FB1A82" w:rsidRDefault="00FB1A82" w:rsidP="00FB1A82">
      <w:pPr>
        <w:pStyle w:val="ParagraphStyle"/>
        <w:spacing w:after="195" w:line="315" w:lineRule="atLeast"/>
        <w:jc w:val="both"/>
        <w:rPr>
          <w:sz w:val="22"/>
          <w:szCs w:val="22"/>
        </w:rPr>
      </w:pPr>
    </w:p>
    <w:p w:rsidR="00FB1A82" w:rsidRDefault="00FB1A82" w:rsidP="00FB1A82">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FB1A82" w:rsidRDefault="00FB1A82" w:rsidP="00FB1A82">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FB1A82" w:rsidRDefault="00FB1A82" w:rsidP="00FB1A82">
      <w:pPr>
        <w:pStyle w:val="ParagraphStyle"/>
        <w:spacing w:after="195" w:line="315" w:lineRule="atLeast"/>
        <w:jc w:val="both"/>
        <w:rPr>
          <w:sz w:val="22"/>
          <w:szCs w:val="22"/>
        </w:rPr>
      </w:pPr>
    </w:p>
    <w:p w:rsidR="00FB1A82" w:rsidRDefault="00FB1A82" w:rsidP="00FB1A82">
      <w:pPr>
        <w:pStyle w:val="ParagraphStyle"/>
        <w:spacing w:line="315" w:lineRule="atLeast"/>
        <w:outlineLvl w:val="7"/>
        <w:rPr>
          <w:b/>
          <w:bCs/>
          <w:sz w:val="22"/>
          <w:szCs w:val="22"/>
        </w:rPr>
      </w:pPr>
      <w:r>
        <w:rPr>
          <w:b/>
          <w:bCs/>
          <w:sz w:val="22"/>
          <w:szCs w:val="22"/>
        </w:rPr>
        <w:t>CLÁUSULA DÉCIMA-TERCEIRA – PENALIDADES</w:t>
      </w:r>
    </w:p>
    <w:p w:rsidR="00FB1A82" w:rsidRDefault="00FB1A82" w:rsidP="00FB1A82">
      <w:pPr>
        <w:pStyle w:val="ParagraphStyle"/>
        <w:spacing w:line="315" w:lineRule="atLeast"/>
        <w:rPr>
          <w:sz w:val="22"/>
          <w:szCs w:val="22"/>
        </w:rPr>
      </w:pPr>
    </w:p>
    <w:p w:rsidR="00FB1A82" w:rsidRDefault="00FB1A82" w:rsidP="00FB1A82">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FB1A82" w:rsidRDefault="00FB1A82" w:rsidP="00FB1A82">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FB1A82" w:rsidRDefault="00FB1A82" w:rsidP="00FB1A82">
      <w:pPr>
        <w:pStyle w:val="ParagraphStyle"/>
        <w:spacing w:after="195" w:line="315" w:lineRule="atLeast"/>
        <w:jc w:val="both"/>
        <w:rPr>
          <w:sz w:val="22"/>
          <w:szCs w:val="22"/>
        </w:rPr>
      </w:pPr>
      <w:r>
        <w:rPr>
          <w:sz w:val="22"/>
          <w:szCs w:val="22"/>
        </w:rPr>
        <w:t>a) Advertência;</w:t>
      </w:r>
    </w:p>
    <w:p w:rsidR="00FB1A82" w:rsidRDefault="00FB1A82" w:rsidP="00FB1A82">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FB1A82" w:rsidRDefault="00FB1A82" w:rsidP="00FB1A82">
      <w:pPr>
        <w:pStyle w:val="ParagraphStyle"/>
        <w:spacing w:after="195" w:line="315" w:lineRule="atLeast"/>
        <w:jc w:val="both"/>
        <w:rPr>
          <w:sz w:val="22"/>
          <w:szCs w:val="22"/>
        </w:rPr>
      </w:pPr>
      <w:r>
        <w:rPr>
          <w:sz w:val="22"/>
          <w:szCs w:val="22"/>
        </w:rPr>
        <w:lastRenderedPageBreak/>
        <w:t xml:space="preserve">c) Declaração de inidoneidade para licitar ou contratar com a Administração Pública, enquanto perdurem os motivos de punição, ou que seja promovida a reabilitação perante a Administração; </w:t>
      </w:r>
    </w:p>
    <w:p w:rsidR="00FB1A82" w:rsidRDefault="00FB1A82" w:rsidP="00FB1A82">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FB1A82" w:rsidRDefault="00FB1A82" w:rsidP="00FB1A82">
      <w:pPr>
        <w:pStyle w:val="ParagraphStyle"/>
        <w:spacing w:after="195" w:line="315" w:lineRule="atLeast"/>
        <w:ind w:firstLine="855"/>
        <w:jc w:val="both"/>
        <w:rPr>
          <w:sz w:val="22"/>
          <w:szCs w:val="22"/>
        </w:rPr>
      </w:pPr>
    </w:p>
    <w:p w:rsidR="00FB1A82" w:rsidRDefault="00FB1A82" w:rsidP="00FB1A82">
      <w:pPr>
        <w:pStyle w:val="ParagraphStyle"/>
        <w:spacing w:line="315" w:lineRule="atLeast"/>
        <w:jc w:val="both"/>
        <w:rPr>
          <w:b/>
          <w:bCs/>
          <w:sz w:val="22"/>
          <w:szCs w:val="22"/>
        </w:rPr>
      </w:pPr>
      <w:r>
        <w:rPr>
          <w:b/>
          <w:bCs/>
          <w:sz w:val="22"/>
          <w:szCs w:val="22"/>
        </w:rPr>
        <w:t>CLÁUSULA DÉCIMA-QUARTA - DA COMUNICAÇÃO DAS PENALIDADES</w:t>
      </w:r>
    </w:p>
    <w:p w:rsidR="00FB1A82" w:rsidRDefault="00FB1A82" w:rsidP="00FB1A82">
      <w:pPr>
        <w:pStyle w:val="ParagraphStyle"/>
        <w:spacing w:after="195" w:line="315" w:lineRule="atLeast"/>
        <w:ind w:firstLine="855"/>
        <w:jc w:val="both"/>
        <w:rPr>
          <w:sz w:val="22"/>
          <w:szCs w:val="22"/>
        </w:rPr>
      </w:pPr>
    </w:p>
    <w:p w:rsidR="00FB1A82" w:rsidRDefault="00FB1A82" w:rsidP="00FB1A82">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FB1A82" w:rsidRDefault="00FB1A82" w:rsidP="00FB1A82">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FB1A82" w:rsidRDefault="00FB1A82" w:rsidP="00FB1A82">
      <w:pPr>
        <w:pStyle w:val="ParagraphStyle"/>
        <w:spacing w:line="315" w:lineRule="atLeast"/>
        <w:ind w:firstLine="855"/>
        <w:jc w:val="both"/>
        <w:rPr>
          <w:sz w:val="22"/>
          <w:szCs w:val="22"/>
        </w:rPr>
      </w:pPr>
    </w:p>
    <w:p w:rsidR="00FB1A82" w:rsidRDefault="00FB1A82" w:rsidP="00FB1A82">
      <w:pPr>
        <w:pStyle w:val="ParagraphStyle"/>
        <w:spacing w:line="315" w:lineRule="atLeast"/>
        <w:ind w:firstLine="855"/>
        <w:jc w:val="both"/>
        <w:rPr>
          <w:sz w:val="22"/>
          <w:szCs w:val="22"/>
        </w:rPr>
      </w:pPr>
    </w:p>
    <w:p w:rsidR="00FB1A82" w:rsidRDefault="00FB1A82" w:rsidP="00FB1A82">
      <w:pPr>
        <w:pStyle w:val="ParagraphStyle"/>
        <w:spacing w:before="30" w:after="30" w:line="360" w:lineRule="auto"/>
        <w:rPr>
          <w:b/>
          <w:bCs/>
          <w:sz w:val="22"/>
          <w:szCs w:val="22"/>
        </w:rPr>
      </w:pPr>
      <w:r>
        <w:rPr>
          <w:b/>
          <w:bCs/>
          <w:sz w:val="22"/>
          <w:szCs w:val="22"/>
        </w:rPr>
        <w:t>CLÁUSULA DECIMA QUINTA - DA FRAUDE E DA CORRUPÇÃO</w:t>
      </w:r>
    </w:p>
    <w:p w:rsidR="00FB1A82" w:rsidRDefault="00FB1A82" w:rsidP="00FB1A82">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FB1A82" w:rsidRDefault="00FB1A82" w:rsidP="00FB1A82">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FB1A82" w:rsidRDefault="00FB1A82" w:rsidP="00FB1A82">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FB1A82" w:rsidRDefault="00FB1A82" w:rsidP="00FB1A82">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FB1A82" w:rsidRDefault="00FB1A82" w:rsidP="00FB1A82">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 xml:space="preserve">licitantes, com ou sem o conhecimento de representantes ou prepostos do </w:t>
      </w:r>
      <w:r>
        <w:rPr>
          <w:sz w:val="22"/>
          <w:szCs w:val="22"/>
        </w:rPr>
        <w:lastRenderedPageBreak/>
        <w:t>órgão licitador, visando estabelecer preços em níveis artificiais e não-competitivos;</w:t>
      </w:r>
    </w:p>
    <w:p w:rsidR="00FB1A82" w:rsidRDefault="00FB1A82" w:rsidP="00FB1A82">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FB1A82" w:rsidRDefault="00FB1A82" w:rsidP="00FB1A82">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FB1A82" w:rsidRDefault="00FB1A82" w:rsidP="00FB1A82">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FB1A82" w:rsidRDefault="00FB1A82" w:rsidP="00FB1A82">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FB1A82" w:rsidRDefault="00FB1A82" w:rsidP="00FB1A82">
      <w:pPr>
        <w:pStyle w:val="ParagraphStyle"/>
        <w:spacing w:line="315" w:lineRule="atLeast"/>
        <w:outlineLvl w:val="7"/>
        <w:rPr>
          <w:b/>
          <w:bCs/>
          <w:sz w:val="22"/>
          <w:szCs w:val="22"/>
        </w:rPr>
      </w:pPr>
      <w:r>
        <w:rPr>
          <w:b/>
          <w:bCs/>
          <w:sz w:val="22"/>
          <w:szCs w:val="22"/>
        </w:rPr>
        <w:t>CLÁUSULA DÉCIMA-SEXTA – RESCISÃO</w:t>
      </w:r>
    </w:p>
    <w:p w:rsidR="00FB1A82" w:rsidRDefault="00FB1A82" w:rsidP="00FB1A82">
      <w:pPr>
        <w:pStyle w:val="ParagraphStyle"/>
        <w:spacing w:after="195" w:line="315" w:lineRule="atLeast"/>
        <w:jc w:val="both"/>
        <w:rPr>
          <w:b/>
          <w:bCs/>
          <w:sz w:val="22"/>
          <w:szCs w:val="22"/>
        </w:rPr>
      </w:pPr>
    </w:p>
    <w:p w:rsidR="00FB1A82" w:rsidRDefault="00FB1A82" w:rsidP="00FB1A82">
      <w:pPr>
        <w:pStyle w:val="ParagraphStyle"/>
        <w:spacing w:after="195" w:line="315" w:lineRule="atLeast"/>
        <w:ind w:firstLine="855"/>
        <w:jc w:val="both"/>
        <w:rPr>
          <w:sz w:val="22"/>
          <w:szCs w:val="22"/>
        </w:rPr>
      </w:pPr>
      <w:r>
        <w:rPr>
          <w:sz w:val="22"/>
          <w:szCs w:val="22"/>
        </w:rPr>
        <w:lastRenderedPageBreak/>
        <w:t>O presente contrato poderá ser rescindido pelos motivos previstos nos art. 77, 78 e 79, da Lei n.º 8.666/93 e suas alterações.</w:t>
      </w:r>
    </w:p>
    <w:p w:rsidR="00FB1A82" w:rsidRDefault="00FB1A82" w:rsidP="00FB1A82">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FB1A82" w:rsidRDefault="00FB1A82" w:rsidP="00FB1A82">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FB1A82" w:rsidRDefault="00FB1A82" w:rsidP="00FB1A82">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FB1A82" w:rsidRDefault="00FB1A82" w:rsidP="00FB1A82">
      <w:pPr>
        <w:pStyle w:val="ParagraphStyle"/>
        <w:spacing w:line="315" w:lineRule="atLeast"/>
        <w:jc w:val="both"/>
        <w:rPr>
          <w:b/>
          <w:bCs/>
          <w:sz w:val="22"/>
          <w:szCs w:val="22"/>
        </w:rPr>
      </w:pPr>
    </w:p>
    <w:p w:rsidR="00FB1A82" w:rsidRDefault="00FB1A82" w:rsidP="00FB1A82">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FB1A82" w:rsidRDefault="00FB1A82" w:rsidP="00FB1A82">
      <w:pPr>
        <w:pStyle w:val="ParagraphStyle"/>
        <w:spacing w:after="195" w:line="315" w:lineRule="atLeast"/>
        <w:ind w:firstLine="855"/>
        <w:jc w:val="both"/>
        <w:rPr>
          <w:sz w:val="22"/>
          <w:szCs w:val="22"/>
        </w:rPr>
      </w:pPr>
    </w:p>
    <w:p w:rsidR="00FB1A82" w:rsidRDefault="00FB1A82" w:rsidP="00FB1A82">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FB1A82" w:rsidRDefault="00FB1A82" w:rsidP="00FB1A82">
      <w:pPr>
        <w:pStyle w:val="ParagraphStyle"/>
        <w:spacing w:after="195" w:line="315" w:lineRule="atLeast"/>
        <w:ind w:firstLine="855"/>
        <w:jc w:val="both"/>
        <w:rPr>
          <w:sz w:val="22"/>
          <w:szCs w:val="22"/>
        </w:rPr>
      </w:pPr>
    </w:p>
    <w:p w:rsidR="00FB1A82" w:rsidRDefault="00FB1A82" w:rsidP="00FB1A82">
      <w:pPr>
        <w:pStyle w:val="ParagraphStyle"/>
        <w:spacing w:line="315" w:lineRule="atLeast"/>
        <w:outlineLvl w:val="7"/>
        <w:rPr>
          <w:b/>
          <w:bCs/>
          <w:sz w:val="22"/>
          <w:szCs w:val="22"/>
        </w:rPr>
      </w:pPr>
      <w:r>
        <w:rPr>
          <w:b/>
          <w:bCs/>
          <w:sz w:val="22"/>
          <w:szCs w:val="22"/>
        </w:rPr>
        <w:t>CLÁUSULA DÉCIMA-OITAVA – NOVAÇÃO</w:t>
      </w:r>
    </w:p>
    <w:p w:rsidR="00FB1A82" w:rsidRDefault="00FB1A82" w:rsidP="00FB1A82">
      <w:pPr>
        <w:pStyle w:val="ParagraphStyle"/>
        <w:spacing w:after="195" w:line="315" w:lineRule="atLeast"/>
        <w:rPr>
          <w:sz w:val="22"/>
          <w:szCs w:val="22"/>
        </w:rPr>
      </w:pPr>
    </w:p>
    <w:p w:rsidR="00FB1A82" w:rsidRDefault="00FB1A82" w:rsidP="00FB1A82">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FB1A82" w:rsidRDefault="00FB1A82" w:rsidP="00FB1A82">
      <w:pPr>
        <w:pStyle w:val="ParagraphStyle"/>
        <w:spacing w:after="195" w:line="315" w:lineRule="atLeast"/>
        <w:ind w:firstLine="840"/>
        <w:jc w:val="both"/>
        <w:rPr>
          <w:sz w:val="22"/>
          <w:szCs w:val="22"/>
        </w:rPr>
      </w:pPr>
    </w:p>
    <w:p w:rsidR="00FB1A82" w:rsidRPr="00FB1A82" w:rsidRDefault="00FB1A82" w:rsidP="00FB1A82">
      <w:pPr>
        <w:pStyle w:val="ParagraphStyle"/>
        <w:spacing w:line="315" w:lineRule="atLeast"/>
        <w:outlineLvl w:val="7"/>
        <w:rPr>
          <w:b/>
          <w:bCs/>
          <w:sz w:val="22"/>
          <w:szCs w:val="22"/>
          <w:lang w:val="pt-BR"/>
        </w:rPr>
      </w:pPr>
      <w:r>
        <w:rPr>
          <w:b/>
          <w:bCs/>
          <w:sz w:val="22"/>
          <w:szCs w:val="22"/>
        </w:rPr>
        <w:t>CLÁUSULA DÉCIMA-NONA – ALTERAÇÕ</w:t>
      </w:r>
      <w:r>
        <w:rPr>
          <w:b/>
          <w:bCs/>
          <w:sz w:val="22"/>
          <w:szCs w:val="22"/>
        </w:rPr>
        <w:t>ES</w:t>
      </w:r>
    </w:p>
    <w:p w:rsidR="00FB1A82" w:rsidRDefault="00FB1A82" w:rsidP="00FB1A82">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FB1A82" w:rsidRDefault="00FB1A82" w:rsidP="00FB1A82">
      <w:pPr>
        <w:pStyle w:val="ParagraphStyle"/>
        <w:spacing w:line="315" w:lineRule="atLeast"/>
        <w:jc w:val="both"/>
        <w:rPr>
          <w:sz w:val="22"/>
          <w:szCs w:val="22"/>
        </w:rPr>
      </w:pPr>
    </w:p>
    <w:p w:rsidR="00FB1A82" w:rsidRDefault="00FB1A82" w:rsidP="00FB1A82">
      <w:pPr>
        <w:pStyle w:val="ParagraphStyle"/>
        <w:spacing w:line="315" w:lineRule="atLeast"/>
        <w:jc w:val="both"/>
        <w:rPr>
          <w:b/>
          <w:bCs/>
          <w:sz w:val="22"/>
          <w:szCs w:val="22"/>
        </w:rPr>
      </w:pPr>
      <w:r>
        <w:rPr>
          <w:b/>
          <w:bCs/>
          <w:sz w:val="22"/>
          <w:szCs w:val="22"/>
        </w:rPr>
        <w:lastRenderedPageBreak/>
        <w:t>CLÁUSULA VIGÉSIMA - DA DISPENSA DO OFERECIMENTO DE GARANTIA</w:t>
      </w:r>
    </w:p>
    <w:p w:rsidR="00FB1A82" w:rsidRDefault="00FB1A82" w:rsidP="00FB1A82">
      <w:pPr>
        <w:pStyle w:val="ParagraphStyle"/>
        <w:spacing w:after="195" w:line="315" w:lineRule="atLeast"/>
        <w:jc w:val="both"/>
        <w:rPr>
          <w:sz w:val="22"/>
          <w:szCs w:val="22"/>
        </w:rPr>
      </w:pPr>
    </w:p>
    <w:p w:rsidR="00FB1A82" w:rsidRDefault="00FB1A82" w:rsidP="00FB1A82">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FB1A82" w:rsidRDefault="00FB1A82" w:rsidP="00FB1A82">
      <w:pPr>
        <w:pStyle w:val="ParagraphStyle"/>
        <w:spacing w:after="195" w:line="315" w:lineRule="atLeast"/>
        <w:ind w:firstLine="855"/>
        <w:jc w:val="both"/>
        <w:rPr>
          <w:sz w:val="22"/>
          <w:szCs w:val="22"/>
        </w:rPr>
      </w:pPr>
    </w:p>
    <w:p w:rsidR="00FB1A82" w:rsidRDefault="00FB1A82" w:rsidP="00FB1A82">
      <w:pPr>
        <w:pStyle w:val="ParagraphStyle"/>
        <w:spacing w:line="315" w:lineRule="atLeast"/>
        <w:jc w:val="both"/>
        <w:rPr>
          <w:b/>
          <w:bCs/>
          <w:sz w:val="22"/>
          <w:szCs w:val="22"/>
        </w:rPr>
      </w:pPr>
      <w:r>
        <w:rPr>
          <w:b/>
          <w:bCs/>
          <w:sz w:val="22"/>
          <w:szCs w:val="22"/>
        </w:rPr>
        <w:t xml:space="preserve">CLÁUSULA VIGÉSIMA PRIMEIRA - DO ATO AUTORIZATIVO DA CONTRATAÇÃO </w:t>
      </w:r>
    </w:p>
    <w:p w:rsidR="00FB1A82" w:rsidRDefault="00FB1A82" w:rsidP="00FB1A82">
      <w:pPr>
        <w:pStyle w:val="ParagraphStyle"/>
        <w:spacing w:line="315" w:lineRule="atLeast"/>
        <w:jc w:val="both"/>
        <w:rPr>
          <w:sz w:val="22"/>
          <w:szCs w:val="22"/>
        </w:rPr>
      </w:pPr>
    </w:p>
    <w:p w:rsidR="00FB1A82" w:rsidRDefault="00FB1A82" w:rsidP="00FB1A82">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14/2020, mediante parecer exarado pela Procuradoria Jurídica de Palmital – Paraná e autorização do Prefeito Municipal.</w:t>
      </w:r>
    </w:p>
    <w:p w:rsidR="00FB1A82" w:rsidRDefault="00FB1A82" w:rsidP="00FB1A82">
      <w:pPr>
        <w:pStyle w:val="ParagraphStyle"/>
        <w:spacing w:after="195" w:line="315" w:lineRule="atLeast"/>
        <w:ind w:firstLine="855"/>
        <w:jc w:val="both"/>
        <w:rPr>
          <w:sz w:val="22"/>
          <w:szCs w:val="22"/>
        </w:rPr>
      </w:pPr>
    </w:p>
    <w:p w:rsidR="00FB1A82" w:rsidRDefault="00FB1A82" w:rsidP="00FB1A82">
      <w:pPr>
        <w:pStyle w:val="ParagraphStyle"/>
        <w:spacing w:line="315" w:lineRule="atLeast"/>
        <w:outlineLvl w:val="7"/>
        <w:rPr>
          <w:b/>
          <w:bCs/>
          <w:sz w:val="22"/>
          <w:szCs w:val="22"/>
        </w:rPr>
      </w:pPr>
      <w:r>
        <w:rPr>
          <w:b/>
          <w:bCs/>
          <w:sz w:val="22"/>
          <w:szCs w:val="22"/>
        </w:rPr>
        <w:t>CLÁUSULA VIGÉSIMA-SEGUNDA – FORO</w:t>
      </w:r>
    </w:p>
    <w:p w:rsidR="00FB1A82" w:rsidRDefault="00FB1A82" w:rsidP="00FB1A82">
      <w:pPr>
        <w:pStyle w:val="ParagraphStyle"/>
        <w:spacing w:line="315" w:lineRule="atLeast"/>
        <w:rPr>
          <w:sz w:val="22"/>
          <w:szCs w:val="22"/>
        </w:rPr>
      </w:pPr>
    </w:p>
    <w:p w:rsidR="00FB1A82" w:rsidRDefault="00FB1A82" w:rsidP="00FB1A82">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FB1A82" w:rsidRDefault="00FB1A82" w:rsidP="00FB1A82">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FB1A82" w:rsidRDefault="00FB1A82" w:rsidP="00FB1A82">
      <w:pPr>
        <w:pStyle w:val="ParagraphStyle"/>
        <w:spacing w:line="315" w:lineRule="atLeast"/>
        <w:rPr>
          <w:sz w:val="22"/>
          <w:szCs w:val="22"/>
        </w:rPr>
      </w:pPr>
    </w:p>
    <w:p w:rsidR="00FB1A82" w:rsidRDefault="00FB1A82" w:rsidP="00FB1A82">
      <w:pPr>
        <w:pStyle w:val="ParagraphStyle"/>
        <w:spacing w:line="315" w:lineRule="atLeast"/>
        <w:jc w:val="right"/>
        <w:rPr>
          <w:sz w:val="22"/>
          <w:szCs w:val="22"/>
        </w:rPr>
      </w:pPr>
      <w:r>
        <w:rPr>
          <w:sz w:val="22"/>
          <w:szCs w:val="22"/>
        </w:rPr>
        <w:t>Palmital-PR, 09/06/2020.</w:t>
      </w:r>
    </w:p>
    <w:p w:rsidR="00FB1A82" w:rsidRDefault="00FB1A82" w:rsidP="00FB1A82">
      <w:pPr>
        <w:pStyle w:val="ParagraphStyle"/>
        <w:spacing w:line="315" w:lineRule="atLeast"/>
        <w:rPr>
          <w:sz w:val="22"/>
          <w:szCs w:val="22"/>
        </w:rPr>
      </w:pPr>
    </w:p>
    <w:p w:rsidR="00FB1A82" w:rsidRDefault="00FB1A82" w:rsidP="00FB1A82">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FB1A82" w:rsidRDefault="00FB1A82" w:rsidP="00FB1A82">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FB1A82" w:rsidRDefault="00FB1A82" w:rsidP="00FB1A82">
      <w:pPr>
        <w:pStyle w:val="ParagraphStyle"/>
        <w:spacing w:line="315" w:lineRule="atLeast"/>
        <w:jc w:val="both"/>
        <w:rPr>
          <w:sz w:val="22"/>
          <w:szCs w:val="22"/>
        </w:rPr>
      </w:pPr>
      <w:r>
        <w:rPr>
          <w:sz w:val="22"/>
          <w:szCs w:val="22"/>
        </w:rPr>
        <w:t xml:space="preserve">Prefeito Municipal </w:t>
      </w:r>
    </w:p>
    <w:p w:rsidR="00FB1A82" w:rsidRDefault="00FB1A82" w:rsidP="00FB1A82">
      <w:pPr>
        <w:pStyle w:val="ParagraphStyle"/>
        <w:spacing w:line="315" w:lineRule="atLeast"/>
        <w:jc w:val="both"/>
        <w:rPr>
          <w:sz w:val="22"/>
          <w:szCs w:val="22"/>
        </w:rPr>
      </w:pPr>
      <w:r>
        <w:rPr>
          <w:sz w:val="22"/>
          <w:szCs w:val="22"/>
        </w:rPr>
        <w:t>Contratante</w:t>
      </w:r>
    </w:p>
    <w:p w:rsidR="00FB1A82" w:rsidRPr="00FB1A82" w:rsidRDefault="00FB1A82" w:rsidP="00FB1A82">
      <w:pPr>
        <w:pStyle w:val="ParagraphStyle"/>
        <w:spacing w:line="315" w:lineRule="atLeast"/>
        <w:jc w:val="both"/>
        <w:rPr>
          <w:sz w:val="22"/>
          <w:szCs w:val="22"/>
          <w:lang w:val="pt-BR"/>
        </w:rPr>
      </w:pPr>
    </w:p>
    <w:p w:rsidR="00FB1A82" w:rsidRDefault="00FB1A82" w:rsidP="00FB1A82">
      <w:pPr>
        <w:pStyle w:val="ParagraphStyle"/>
        <w:spacing w:line="315" w:lineRule="atLeast"/>
        <w:jc w:val="both"/>
        <w:rPr>
          <w:sz w:val="22"/>
          <w:szCs w:val="22"/>
        </w:rPr>
      </w:pPr>
      <w:r>
        <w:rPr>
          <w:sz w:val="22"/>
          <w:szCs w:val="22"/>
        </w:rPr>
        <w:t>____________________________________________________</w:t>
      </w:r>
    </w:p>
    <w:p w:rsidR="00FB1A82" w:rsidRPr="00FB1A82" w:rsidRDefault="00FB1A82" w:rsidP="00FB1A82">
      <w:pPr>
        <w:pStyle w:val="ParagraphStyle"/>
        <w:spacing w:line="315" w:lineRule="atLeast"/>
        <w:jc w:val="both"/>
        <w:rPr>
          <w:sz w:val="20"/>
          <w:szCs w:val="20"/>
        </w:rPr>
      </w:pPr>
      <w:bookmarkStart w:id="0" w:name="_GoBack"/>
      <w:r w:rsidRPr="00FB1A82">
        <w:rPr>
          <w:sz w:val="20"/>
          <w:szCs w:val="20"/>
        </w:rPr>
        <w:t>INT SOLUÇÕES PARA RECICLAGEM LTDA</w:t>
      </w:r>
    </w:p>
    <w:p w:rsidR="00FB1A82" w:rsidRPr="00FB1A82" w:rsidRDefault="00FB1A82" w:rsidP="00FB1A82">
      <w:pPr>
        <w:pStyle w:val="ParagraphStyle"/>
        <w:spacing w:line="315" w:lineRule="atLeast"/>
        <w:jc w:val="both"/>
        <w:rPr>
          <w:sz w:val="20"/>
          <w:szCs w:val="20"/>
        </w:rPr>
      </w:pPr>
      <w:r w:rsidRPr="00FB1A82">
        <w:rPr>
          <w:sz w:val="20"/>
          <w:szCs w:val="20"/>
        </w:rPr>
        <w:t>ELAINE CHAVENCO UEDA</w:t>
      </w:r>
      <w:r w:rsidRPr="00FB1A82">
        <w:rPr>
          <w:sz w:val="20"/>
          <w:szCs w:val="20"/>
          <w:lang w:val="pt-BR"/>
        </w:rPr>
        <w:t xml:space="preserve"> - </w:t>
      </w:r>
      <w:r w:rsidRPr="00FB1A82">
        <w:rPr>
          <w:sz w:val="20"/>
          <w:szCs w:val="20"/>
        </w:rPr>
        <w:t>CPF</w:t>
      </w:r>
      <w:r w:rsidRPr="00FB1A82">
        <w:rPr>
          <w:sz w:val="20"/>
          <w:szCs w:val="20"/>
        </w:rPr>
        <w:t>: 808.552.709-00</w:t>
      </w:r>
    </w:p>
    <w:p w:rsidR="00FB1A82" w:rsidRPr="00FB1A82" w:rsidRDefault="00FB1A82" w:rsidP="00FB1A82">
      <w:pPr>
        <w:pStyle w:val="ParagraphStyle"/>
        <w:spacing w:line="315" w:lineRule="atLeast"/>
        <w:jc w:val="both"/>
        <w:rPr>
          <w:sz w:val="20"/>
          <w:szCs w:val="20"/>
        </w:rPr>
      </w:pPr>
      <w:r w:rsidRPr="00FB1A82">
        <w:rPr>
          <w:sz w:val="20"/>
          <w:szCs w:val="20"/>
        </w:rPr>
        <w:t>CONTRATADO</w:t>
      </w:r>
      <w:r w:rsidRPr="00FB1A82">
        <w:rPr>
          <w:sz w:val="20"/>
          <w:szCs w:val="20"/>
        </w:rPr>
        <w:t>:</w:t>
      </w:r>
    </w:p>
    <w:bookmarkEnd w:id="0"/>
    <w:p w:rsidR="00FB1A82" w:rsidRPr="00FB1A82" w:rsidRDefault="00FB1A82" w:rsidP="00FB1A82">
      <w:pPr>
        <w:pStyle w:val="ParagraphStyle"/>
        <w:spacing w:line="315" w:lineRule="atLeast"/>
        <w:jc w:val="both"/>
        <w:rPr>
          <w:sz w:val="22"/>
          <w:szCs w:val="22"/>
          <w:lang w:val="pt-BR"/>
        </w:rPr>
      </w:pPr>
    </w:p>
    <w:p w:rsidR="00FB1A82" w:rsidRDefault="00FB1A82" w:rsidP="00FB1A82">
      <w:pPr>
        <w:pStyle w:val="ParagraphStyle"/>
        <w:spacing w:line="315" w:lineRule="atLeast"/>
        <w:jc w:val="both"/>
        <w:rPr>
          <w:sz w:val="22"/>
          <w:szCs w:val="22"/>
        </w:rPr>
      </w:pPr>
      <w:r>
        <w:rPr>
          <w:sz w:val="22"/>
          <w:szCs w:val="22"/>
        </w:rPr>
        <w:t>Testemunhas:</w:t>
      </w:r>
    </w:p>
    <w:p w:rsidR="00FB1A82" w:rsidRDefault="00FB1A82" w:rsidP="00FB1A82">
      <w:pPr>
        <w:pStyle w:val="ParagraphStyle"/>
        <w:spacing w:line="315" w:lineRule="atLeast"/>
        <w:jc w:val="both"/>
        <w:rPr>
          <w:sz w:val="22"/>
          <w:szCs w:val="22"/>
        </w:rPr>
      </w:pPr>
    </w:p>
    <w:p w:rsidR="00FB1A82" w:rsidRPr="00FB1A82" w:rsidRDefault="00FB1A82" w:rsidP="00FB1A82">
      <w:pPr>
        <w:pStyle w:val="ParagraphStyle"/>
        <w:spacing w:line="315" w:lineRule="atLeast"/>
        <w:jc w:val="both"/>
        <w:rPr>
          <w:sz w:val="22"/>
          <w:szCs w:val="22"/>
          <w:lang w:val="pt-BR"/>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FB1A82">
        <w:trPr>
          <w:tblCellSpacing w:w="15" w:type="dxa"/>
        </w:trPr>
        <w:tc>
          <w:tcPr>
            <w:tcW w:w="4666" w:type="dxa"/>
            <w:tcBorders>
              <w:left w:val="nil"/>
              <w:bottom w:val="nil"/>
              <w:right w:val="nil"/>
            </w:tcBorders>
          </w:tcPr>
          <w:p w:rsidR="00FB1A82" w:rsidRDefault="00FB1A82">
            <w:pPr>
              <w:pStyle w:val="ParagraphStyle"/>
              <w:rPr>
                <w:sz w:val="20"/>
                <w:szCs w:val="20"/>
              </w:rPr>
            </w:pPr>
            <w:r>
              <w:rPr>
                <w:sz w:val="20"/>
                <w:szCs w:val="20"/>
                <w:lang w:val="pt-BR"/>
              </w:rPr>
              <w:t xml:space="preserve">NOME: </w:t>
            </w:r>
            <w:r>
              <w:rPr>
                <w:sz w:val="20"/>
                <w:szCs w:val="20"/>
              </w:rPr>
              <w:t>CARLOS GARDACHO</w:t>
            </w:r>
          </w:p>
          <w:p w:rsidR="00FB1A82" w:rsidRDefault="00FB1A82">
            <w:pPr>
              <w:pStyle w:val="ParagraphStyle"/>
              <w:rPr>
                <w:sz w:val="20"/>
                <w:szCs w:val="20"/>
              </w:rPr>
            </w:pPr>
            <w:r>
              <w:rPr>
                <w:sz w:val="20"/>
                <w:szCs w:val="20"/>
              </w:rPr>
              <w:t>02596294990</w:t>
            </w:r>
          </w:p>
        </w:tc>
        <w:tc>
          <w:tcPr>
            <w:tcW w:w="4682" w:type="dxa"/>
            <w:tcBorders>
              <w:left w:val="nil"/>
              <w:bottom w:val="nil"/>
              <w:right w:val="nil"/>
            </w:tcBorders>
          </w:tcPr>
          <w:p w:rsidR="00FB1A82" w:rsidRDefault="00FB1A82">
            <w:pPr>
              <w:pStyle w:val="ParagraphStyle"/>
              <w:rPr>
                <w:sz w:val="20"/>
                <w:szCs w:val="20"/>
              </w:rPr>
            </w:pPr>
            <w:r>
              <w:rPr>
                <w:sz w:val="20"/>
                <w:szCs w:val="20"/>
              </w:rPr>
              <w:t>JOSE DA LUZ DOS SANTOS CORDEIRO</w:t>
            </w:r>
          </w:p>
          <w:p w:rsidR="00FB1A82" w:rsidRDefault="00FB1A82">
            <w:pPr>
              <w:pStyle w:val="ParagraphStyle"/>
              <w:rPr>
                <w:sz w:val="20"/>
                <w:szCs w:val="20"/>
              </w:rPr>
            </w:pPr>
            <w:r>
              <w:rPr>
                <w:sz w:val="20"/>
                <w:szCs w:val="20"/>
              </w:rPr>
              <w:t>53732308987</w:t>
            </w:r>
          </w:p>
        </w:tc>
      </w:tr>
    </w:tbl>
    <w:p w:rsidR="00FB1A82" w:rsidRDefault="00FB1A82" w:rsidP="00FB1A82">
      <w:pPr>
        <w:pStyle w:val="ParagraphStyle"/>
        <w:spacing w:line="315" w:lineRule="atLeast"/>
        <w:jc w:val="both"/>
        <w:rPr>
          <w:sz w:val="22"/>
          <w:szCs w:val="22"/>
        </w:rPr>
      </w:pPr>
    </w:p>
    <w:p w:rsidR="00455EDD" w:rsidRDefault="00455EDD"/>
    <w:sectPr w:rsidR="00455EDD" w:rsidSect="00633D14">
      <w:headerReference w:type="default" r:id="rId7"/>
      <w:footerReference w:type="default" r:id="rId8"/>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A82" w:rsidRDefault="00FB1A82" w:rsidP="00FB1A82">
      <w:pPr>
        <w:spacing w:line="240" w:lineRule="auto"/>
      </w:pPr>
      <w:r>
        <w:separator/>
      </w:r>
    </w:p>
  </w:endnote>
  <w:endnote w:type="continuationSeparator" w:id="0">
    <w:p w:rsidR="00FB1A82" w:rsidRDefault="00FB1A82" w:rsidP="00FB1A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A82" w:rsidRDefault="00FB1A82" w:rsidP="00FB1A82">
    <w:pPr>
      <w:tabs>
        <w:tab w:val="center" w:pos="4252"/>
        <w:tab w:val="right" w:pos="8504"/>
      </w:tabs>
      <w:jc w:val="center"/>
      <w:rPr>
        <w:rFonts w:ascii="Arial" w:eastAsia="Calibri" w:hAnsi="Arial" w:cs="Arial"/>
        <w:b/>
      </w:rPr>
    </w:pPr>
  </w:p>
  <w:p w:rsidR="00FB1A82" w:rsidRPr="00D74F65" w:rsidRDefault="00FB1A82" w:rsidP="00FB1A82">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FB1A82" w:rsidRDefault="00FB1A82" w:rsidP="00FB1A82">
    <w:pPr>
      <w:pStyle w:val="Rodap"/>
      <w:jc w:val="center"/>
    </w:pPr>
    <w:r w:rsidRPr="00D74F65">
      <w:rPr>
        <w:rFonts w:ascii="Arial" w:eastAsia="Calibri" w:hAnsi="Arial" w:cs="Arial"/>
        <w:b/>
      </w:rPr>
      <w:t>Fone Fax: (42) 3657-1222</w:t>
    </w:r>
  </w:p>
  <w:p w:rsidR="00FB1A82" w:rsidRDefault="00FB1A82">
    <w:pPr>
      <w:pStyle w:val="Rodap"/>
    </w:pPr>
  </w:p>
  <w:p w:rsidR="00FB1A82" w:rsidRDefault="00FB1A8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A82" w:rsidRDefault="00FB1A82" w:rsidP="00FB1A82">
      <w:pPr>
        <w:spacing w:line="240" w:lineRule="auto"/>
      </w:pPr>
      <w:r>
        <w:separator/>
      </w:r>
    </w:p>
  </w:footnote>
  <w:footnote w:type="continuationSeparator" w:id="0">
    <w:p w:rsidR="00FB1A82" w:rsidRDefault="00FB1A82" w:rsidP="00FB1A8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A82" w:rsidRDefault="00FB1A82">
    <w:pPr>
      <w:pStyle w:val="Cabealho"/>
    </w:pPr>
    <w:r>
      <w:rPr>
        <w:noProof/>
        <w:lang w:eastAsia="pt-BR"/>
      </w:rPr>
      <w:drawing>
        <wp:inline distT="0" distB="0" distL="0" distR="0" wp14:anchorId="74A67DD4" wp14:editId="32362514">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FB1A82" w:rsidRDefault="00FB1A82">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A82"/>
    <w:rsid w:val="00455EDD"/>
    <w:rsid w:val="00552BCA"/>
    <w:rsid w:val="00BA2836"/>
    <w:rsid w:val="00FB1A8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FB1A82"/>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FB1A82"/>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FB1A82"/>
    <w:rPr>
      <w:position w:val="8"/>
      <w:sz w:val="16"/>
      <w:szCs w:val="16"/>
    </w:rPr>
  </w:style>
  <w:style w:type="character" w:customStyle="1" w:styleId="Subscrito">
    <w:name w:val="Subscrito"/>
    <w:uiPriority w:val="99"/>
    <w:rsid w:val="00FB1A82"/>
    <w:rPr>
      <w:position w:val="-8"/>
      <w:sz w:val="16"/>
      <w:szCs w:val="16"/>
    </w:rPr>
  </w:style>
  <w:style w:type="character" w:customStyle="1" w:styleId="Tag">
    <w:name w:val="Tag"/>
    <w:uiPriority w:val="99"/>
    <w:rsid w:val="00FB1A82"/>
    <w:rPr>
      <w:sz w:val="20"/>
      <w:szCs w:val="20"/>
      <w:shd w:val="clear" w:color="auto" w:fill="FFFFFF"/>
    </w:rPr>
  </w:style>
  <w:style w:type="paragraph" w:styleId="Textodebalo">
    <w:name w:val="Balloon Text"/>
    <w:basedOn w:val="Normal"/>
    <w:link w:val="TextodebaloChar"/>
    <w:uiPriority w:val="99"/>
    <w:semiHidden/>
    <w:unhideWhenUsed/>
    <w:rsid w:val="00FB1A8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B1A82"/>
    <w:rPr>
      <w:rFonts w:ascii="Tahoma" w:hAnsi="Tahoma" w:cs="Tahoma"/>
      <w:sz w:val="16"/>
      <w:szCs w:val="16"/>
    </w:rPr>
  </w:style>
  <w:style w:type="paragraph" w:styleId="Cabealho">
    <w:name w:val="header"/>
    <w:basedOn w:val="Normal"/>
    <w:link w:val="CabealhoChar"/>
    <w:uiPriority w:val="99"/>
    <w:unhideWhenUsed/>
    <w:rsid w:val="00FB1A82"/>
    <w:pPr>
      <w:tabs>
        <w:tab w:val="center" w:pos="4252"/>
        <w:tab w:val="right" w:pos="8504"/>
      </w:tabs>
      <w:spacing w:line="240" w:lineRule="auto"/>
    </w:pPr>
  </w:style>
  <w:style w:type="character" w:customStyle="1" w:styleId="CabealhoChar">
    <w:name w:val="Cabeçalho Char"/>
    <w:basedOn w:val="Fontepargpadro"/>
    <w:link w:val="Cabealho"/>
    <w:uiPriority w:val="99"/>
    <w:rsid w:val="00FB1A82"/>
  </w:style>
  <w:style w:type="paragraph" w:styleId="Rodap">
    <w:name w:val="footer"/>
    <w:basedOn w:val="Normal"/>
    <w:link w:val="RodapChar"/>
    <w:uiPriority w:val="99"/>
    <w:unhideWhenUsed/>
    <w:rsid w:val="00FB1A82"/>
    <w:pPr>
      <w:tabs>
        <w:tab w:val="center" w:pos="4252"/>
        <w:tab w:val="right" w:pos="8504"/>
      </w:tabs>
      <w:spacing w:line="240" w:lineRule="auto"/>
    </w:pPr>
  </w:style>
  <w:style w:type="character" w:customStyle="1" w:styleId="RodapChar">
    <w:name w:val="Rodapé Char"/>
    <w:basedOn w:val="Fontepargpadro"/>
    <w:link w:val="Rodap"/>
    <w:uiPriority w:val="99"/>
    <w:rsid w:val="00FB1A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FB1A82"/>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FB1A82"/>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FB1A82"/>
    <w:rPr>
      <w:position w:val="8"/>
      <w:sz w:val="16"/>
      <w:szCs w:val="16"/>
    </w:rPr>
  </w:style>
  <w:style w:type="character" w:customStyle="1" w:styleId="Subscrito">
    <w:name w:val="Subscrito"/>
    <w:uiPriority w:val="99"/>
    <w:rsid w:val="00FB1A82"/>
    <w:rPr>
      <w:position w:val="-8"/>
      <w:sz w:val="16"/>
      <w:szCs w:val="16"/>
    </w:rPr>
  </w:style>
  <w:style w:type="character" w:customStyle="1" w:styleId="Tag">
    <w:name w:val="Tag"/>
    <w:uiPriority w:val="99"/>
    <w:rsid w:val="00FB1A82"/>
    <w:rPr>
      <w:sz w:val="20"/>
      <w:szCs w:val="20"/>
      <w:shd w:val="clear" w:color="auto" w:fill="FFFFFF"/>
    </w:rPr>
  </w:style>
  <w:style w:type="paragraph" w:styleId="Textodebalo">
    <w:name w:val="Balloon Text"/>
    <w:basedOn w:val="Normal"/>
    <w:link w:val="TextodebaloChar"/>
    <w:uiPriority w:val="99"/>
    <w:semiHidden/>
    <w:unhideWhenUsed/>
    <w:rsid w:val="00FB1A8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B1A82"/>
    <w:rPr>
      <w:rFonts w:ascii="Tahoma" w:hAnsi="Tahoma" w:cs="Tahoma"/>
      <w:sz w:val="16"/>
      <w:szCs w:val="16"/>
    </w:rPr>
  </w:style>
  <w:style w:type="paragraph" w:styleId="Cabealho">
    <w:name w:val="header"/>
    <w:basedOn w:val="Normal"/>
    <w:link w:val="CabealhoChar"/>
    <w:uiPriority w:val="99"/>
    <w:unhideWhenUsed/>
    <w:rsid w:val="00FB1A82"/>
    <w:pPr>
      <w:tabs>
        <w:tab w:val="center" w:pos="4252"/>
        <w:tab w:val="right" w:pos="8504"/>
      </w:tabs>
      <w:spacing w:line="240" w:lineRule="auto"/>
    </w:pPr>
  </w:style>
  <w:style w:type="character" w:customStyle="1" w:styleId="CabealhoChar">
    <w:name w:val="Cabeçalho Char"/>
    <w:basedOn w:val="Fontepargpadro"/>
    <w:link w:val="Cabealho"/>
    <w:uiPriority w:val="99"/>
    <w:rsid w:val="00FB1A82"/>
  </w:style>
  <w:style w:type="paragraph" w:styleId="Rodap">
    <w:name w:val="footer"/>
    <w:basedOn w:val="Normal"/>
    <w:link w:val="RodapChar"/>
    <w:uiPriority w:val="99"/>
    <w:unhideWhenUsed/>
    <w:rsid w:val="00FB1A82"/>
    <w:pPr>
      <w:tabs>
        <w:tab w:val="center" w:pos="4252"/>
        <w:tab w:val="right" w:pos="8504"/>
      </w:tabs>
      <w:spacing w:line="240" w:lineRule="auto"/>
    </w:pPr>
  </w:style>
  <w:style w:type="character" w:customStyle="1" w:styleId="RodapChar">
    <w:name w:val="Rodapé Char"/>
    <w:basedOn w:val="Fontepargpadro"/>
    <w:link w:val="Rodap"/>
    <w:uiPriority w:val="99"/>
    <w:rsid w:val="00FB1A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25</Pages>
  <Words>5568</Words>
  <Characters>30069</Characters>
  <Application>Microsoft Office Word</Application>
  <DocSecurity>0</DocSecurity>
  <Lines>250</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dcterms:created xsi:type="dcterms:W3CDTF">2020-06-09T19:44:00Z</dcterms:created>
  <dcterms:modified xsi:type="dcterms:W3CDTF">2020-06-09T20:06:00Z</dcterms:modified>
</cp:coreProperties>
</file>