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C5F" w:rsidRDefault="00A63C5F" w:rsidP="00A63C5F">
      <w:pPr>
        <w:pStyle w:val="ParagraphStyle"/>
        <w:spacing w:line="315" w:lineRule="atLeast"/>
        <w:jc w:val="center"/>
        <w:rPr>
          <w:rFonts w:ascii="Century Gothic" w:hAnsi="Century Gothic" w:cs="Century Gothic"/>
          <w:b/>
          <w:bCs/>
          <w:color w:val="595959"/>
        </w:rPr>
      </w:pPr>
    </w:p>
    <w:p w:rsidR="00A63C5F" w:rsidRDefault="00A63C5F" w:rsidP="00A63C5F">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olor w:val="595959"/>
          <w:sz w:val="26"/>
          <w:szCs w:val="26"/>
        </w:rPr>
        <w:t xml:space="preserve">SECRETARIA MUNICIPAL DE ADMINISTRAÇÃO </w:t>
      </w:r>
    </w:p>
    <w:p w:rsidR="00A63C5F" w:rsidRDefault="00A63C5F" w:rsidP="00A63C5F">
      <w:pPr>
        <w:pStyle w:val="ParagraphStyle"/>
        <w:spacing w:after="195" w:line="276" w:lineRule="auto"/>
        <w:jc w:val="center"/>
        <w:rPr>
          <w:rFonts w:ascii="Century Gothic" w:hAnsi="Century Gothic" w:cs="Century Gothic"/>
          <w:b/>
          <w:bCs/>
          <w:color w:val="595959"/>
          <w:sz w:val="26"/>
          <w:szCs w:val="26"/>
        </w:rPr>
      </w:pPr>
      <w:r>
        <w:rPr>
          <w:rFonts w:ascii="Century Gothic" w:hAnsi="Century Gothic" w:cs="Century Gothic"/>
          <w:b/>
          <w:bCs/>
          <w:caps/>
          <w:color w:val="595959"/>
          <w:sz w:val="26"/>
          <w:szCs w:val="26"/>
        </w:rPr>
        <w:t>Departamento de Compras e Licitações</w:t>
      </w:r>
      <w:r>
        <w:rPr>
          <w:rFonts w:ascii="Century Gothic" w:hAnsi="Century Gothic" w:cs="Century Gothic"/>
          <w:b/>
          <w:bCs/>
          <w:color w:val="595959"/>
          <w:sz w:val="26"/>
          <w:szCs w:val="26"/>
        </w:rPr>
        <w:t xml:space="preserve"> </w:t>
      </w:r>
    </w:p>
    <w:p w:rsidR="00A63C5F" w:rsidRDefault="00A63C5F" w:rsidP="00A63C5F">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Pregão Nº 7/2022</w:t>
      </w:r>
    </w:p>
    <w:p w:rsidR="00A63C5F" w:rsidRDefault="00A63C5F" w:rsidP="00A63C5F">
      <w:pPr>
        <w:pStyle w:val="ParagraphStyle"/>
        <w:spacing w:line="315" w:lineRule="atLeast"/>
        <w:jc w:val="center"/>
        <w:rPr>
          <w:rFonts w:ascii="Century Gothic" w:hAnsi="Century Gothic" w:cs="Century Gothic"/>
          <w:b/>
          <w:bCs/>
          <w:color w:val="595959"/>
        </w:rPr>
      </w:pPr>
    </w:p>
    <w:p w:rsidR="00A63C5F" w:rsidRDefault="00A63C5F" w:rsidP="00A63C5F">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PROCEDIMENTO LICITATÓRIO Nº 12/2022</w:t>
      </w:r>
    </w:p>
    <w:p w:rsidR="00A63C5F" w:rsidRDefault="00A63C5F" w:rsidP="00A63C5F">
      <w:pPr>
        <w:pStyle w:val="ParagraphStyle"/>
        <w:spacing w:line="315" w:lineRule="atLeast"/>
        <w:jc w:val="center"/>
        <w:rPr>
          <w:rFonts w:ascii="Century Gothic" w:hAnsi="Century Gothic" w:cs="Century Gothic"/>
          <w:b/>
          <w:bCs/>
          <w:color w:val="595959"/>
        </w:rPr>
      </w:pPr>
    </w:p>
    <w:p w:rsidR="00A63C5F" w:rsidRDefault="00A63C5F" w:rsidP="00A63C5F">
      <w:pPr>
        <w:pStyle w:val="ParagraphStyle"/>
        <w:spacing w:line="315" w:lineRule="atLeast"/>
        <w:jc w:val="center"/>
        <w:rPr>
          <w:rFonts w:ascii="Century Gothic" w:hAnsi="Century Gothic" w:cs="Century Gothic"/>
          <w:b/>
          <w:bCs/>
          <w:color w:val="595959"/>
        </w:rPr>
      </w:pPr>
      <w:r>
        <w:rPr>
          <w:rFonts w:ascii="Century Gothic" w:hAnsi="Century Gothic" w:cs="Century Gothic"/>
          <w:b/>
          <w:bCs/>
          <w:color w:val="595959"/>
        </w:rPr>
        <w:t>CONTRATO ADMINISTRATIVO Nº 54/2022</w:t>
      </w:r>
    </w:p>
    <w:p w:rsidR="00A63C5F" w:rsidRDefault="00A63C5F" w:rsidP="00A63C5F">
      <w:pPr>
        <w:pStyle w:val="ParagraphStyle"/>
        <w:spacing w:line="315" w:lineRule="atLeast"/>
        <w:rPr>
          <w:rFonts w:ascii="Century Gothic" w:hAnsi="Century Gothic" w:cs="Century Gothic"/>
          <w:b/>
          <w:bCs/>
          <w:color w:val="595959"/>
        </w:rPr>
      </w:pPr>
    </w:p>
    <w:p w:rsidR="00A63C5F" w:rsidRDefault="00A63C5F" w:rsidP="00A63C5F">
      <w:pPr>
        <w:pStyle w:val="ParagraphStyle"/>
        <w:spacing w:line="315" w:lineRule="atLeast"/>
        <w:ind w:firstLine="840"/>
        <w:jc w:val="both"/>
        <w:rPr>
          <w:rFonts w:ascii="Century Gothic" w:hAnsi="Century Gothic" w:cs="Century Gothic"/>
          <w:color w:val="595959"/>
          <w:sz w:val="22"/>
          <w:szCs w:val="22"/>
        </w:rPr>
      </w:pPr>
    </w:p>
    <w:p w:rsidR="00A63C5F" w:rsidRDefault="00A63C5F" w:rsidP="00A63C5F">
      <w:pPr>
        <w:pStyle w:val="ParagraphStyle"/>
        <w:spacing w:line="315" w:lineRule="atLeast"/>
        <w:ind w:firstLine="3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Pelo presente instrumento, o </w:t>
      </w:r>
      <w:r>
        <w:rPr>
          <w:rFonts w:ascii="Century Gothic" w:hAnsi="Century Gothic" w:cs="Century Gothic"/>
          <w:b/>
          <w:bCs/>
          <w:color w:val="595959"/>
          <w:sz w:val="22"/>
          <w:szCs w:val="22"/>
        </w:rPr>
        <w:t xml:space="preserve">Município de </w:t>
      </w:r>
      <w:proofErr w:type="spellStart"/>
      <w:r>
        <w:rPr>
          <w:rFonts w:ascii="Century Gothic" w:hAnsi="Century Gothic" w:cs="Century Gothic"/>
          <w:b/>
          <w:bCs/>
          <w:color w:val="595959"/>
          <w:sz w:val="22"/>
          <w:szCs w:val="22"/>
        </w:rPr>
        <w:t>Palmital-Pr</w:t>
      </w:r>
      <w:proofErr w:type="spellEnd"/>
      <w:r>
        <w:rPr>
          <w:rFonts w:ascii="Century Gothic" w:hAnsi="Century Gothic" w:cs="Century Gothic"/>
          <w:color w:val="595959"/>
          <w:sz w:val="22"/>
          <w:szCs w:val="22"/>
        </w:rPr>
        <w:t xml:space="preserve">, pessoa jurídica de direito público, inscrito no CNPJ/MF sob o nº 75.680.025/0001-82, com sede administrativa na Rua Moisés </w:t>
      </w:r>
      <w:proofErr w:type="spellStart"/>
      <w:r>
        <w:rPr>
          <w:rFonts w:ascii="Century Gothic" w:hAnsi="Century Gothic" w:cs="Century Gothic"/>
          <w:color w:val="595959"/>
          <w:sz w:val="22"/>
          <w:szCs w:val="22"/>
        </w:rPr>
        <w:t>Lupion</w:t>
      </w:r>
      <w:proofErr w:type="spellEnd"/>
      <w:r>
        <w:rPr>
          <w:rFonts w:ascii="Century Gothic" w:hAnsi="Century Gothic" w:cs="Century Gothic"/>
          <w:color w:val="595959"/>
          <w:sz w:val="22"/>
          <w:szCs w:val="22"/>
        </w:rPr>
        <w:t xml:space="preserve">, n° 1001, Centro, Estado do Paraná, neste ato, representado pelo Prefeito Municipal em exercício o Sr. </w:t>
      </w:r>
      <w:r>
        <w:rPr>
          <w:rFonts w:ascii="Century Gothic" w:hAnsi="Century Gothic" w:cs="Century Gothic"/>
          <w:b/>
          <w:bCs/>
          <w:color w:val="595959"/>
          <w:sz w:val="22"/>
          <w:szCs w:val="22"/>
        </w:rPr>
        <w:t>VALDENEI DE SOUZA</w:t>
      </w:r>
      <w:r>
        <w:rPr>
          <w:rFonts w:ascii="Century Gothic" w:hAnsi="Century Gothic" w:cs="Century Gothic"/>
          <w:color w:val="595959"/>
          <w:sz w:val="22"/>
          <w:szCs w:val="22"/>
        </w:rPr>
        <w:t xml:space="preserve">, brasileiro, casado, portador do RG 6.446.615-1 SSP-PR e inscrito no CPF/MF sob o nº 795.770.409-34, domiciliado na Rua XV de Novembro, 534, centro,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doravante denominado simplesmente </w:t>
      </w:r>
      <w:r>
        <w:rPr>
          <w:rFonts w:ascii="Century Gothic" w:hAnsi="Century Gothic" w:cs="Century Gothic"/>
          <w:b/>
          <w:bCs/>
          <w:color w:val="595959"/>
          <w:sz w:val="22"/>
          <w:szCs w:val="22"/>
        </w:rPr>
        <w:t>CONTRATANTE,</w:t>
      </w:r>
      <w:r>
        <w:rPr>
          <w:rFonts w:ascii="Century Gothic" w:hAnsi="Century Gothic" w:cs="Century Gothic"/>
          <w:color w:val="595959"/>
          <w:sz w:val="22"/>
          <w:szCs w:val="22"/>
        </w:rPr>
        <w:t xml:space="preserve"> e de outro lado a Empresa </w:t>
      </w:r>
      <w:r>
        <w:rPr>
          <w:rFonts w:ascii="Century Gothic" w:hAnsi="Century Gothic" w:cs="Century Gothic"/>
          <w:b/>
          <w:bCs/>
          <w:color w:val="595959"/>
          <w:sz w:val="22"/>
          <w:szCs w:val="22"/>
        </w:rPr>
        <w:t>PAPIROS - MOVEIS E ELETRO - EIRELI - ME</w:t>
      </w:r>
      <w:r>
        <w:rPr>
          <w:rFonts w:ascii="Century Gothic" w:hAnsi="Century Gothic" w:cs="Century Gothic"/>
          <w:color w:val="595959"/>
          <w:sz w:val="22"/>
          <w:szCs w:val="22"/>
        </w:rPr>
        <w:t xml:space="preserve">, pessoa jurídica de direito privado com endereço à R ROCHA POMBO, 2053, 0 TERREO A - CEP: 87303220 - BAIRRO: CENTRO, inscrita no CNPJ/MF sob 25.325.301/0001-16, neste ato representada por seu (sua) representante Legal, Senhor (a)ADRIANA BIONDO MANCIN , portador do RG 896742908  e inscrito no CPF/MF sob o nº 063.212.449-02 denominada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7/2022, pelos termos da proposta da CONTRATADA datada de 09/03/2022 e pelas cláusulas a seguir expressas, definidoras dos direitos, obrigações e responsabilidades das partes.</w:t>
      </w:r>
    </w:p>
    <w:p w:rsidR="00A63C5F" w:rsidRDefault="00A63C5F" w:rsidP="00A63C5F">
      <w:pPr>
        <w:pStyle w:val="ParagraphStyle"/>
        <w:spacing w:line="315" w:lineRule="atLeast"/>
        <w:ind w:firstLine="840"/>
        <w:jc w:val="both"/>
        <w:rPr>
          <w:rFonts w:ascii="Century Gothic" w:hAnsi="Century Gothic" w:cs="Century Gothic"/>
          <w:color w:val="595959"/>
          <w:sz w:val="22"/>
          <w:szCs w:val="22"/>
        </w:rPr>
      </w:pPr>
    </w:p>
    <w:p w:rsidR="00A63C5F" w:rsidRDefault="00A63C5F" w:rsidP="00A63C5F">
      <w:pPr>
        <w:pStyle w:val="ParagraphStyle"/>
        <w:spacing w:after="195"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PRIMEIRA – OBJETO</w:t>
      </w:r>
    </w:p>
    <w:p w:rsidR="00A63C5F" w:rsidRDefault="00A63C5F" w:rsidP="00A63C5F">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 presente Contrato tem por objeto a  </w:t>
      </w:r>
      <w:r>
        <w:rPr>
          <w:rFonts w:ascii="Century Gothic" w:hAnsi="Century Gothic" w:cs="Century Gothic"/>
          <w:b/>
          <w:bCs/>
          <w:color w:val="595959"/>
          <w:sz w:val="22"/>
          <w:szCs w:val="22"/>
        </w:rPr>
        <w:t xml:space="preserve">AQUSIÇÃO DE EQUIPAMENTOS HOSPITALARES REFERENTE A RESOLUÇÃO SESA Nº 773/2019, QUE DISPÔE SOBRE  INCENTIVO FINANCEIRO PARA AS UNIDADES DE ATENÇÃO PRIMARIA DO PROGRAMA DE QUALIFICAÇÃO DA ATENÇÃO PRIMARIA, DO MUNICIPIO DE PALMITAL-PR. – TERMO DE REFERÊNCIA QUE FAZ PARTE INTEGRANTE DO EDITAL </w:t>
      </w:r>
      <w:r>
        <w:rPr>
          <w:rFonts w:ascii="Century Gothic" w:hAnsi="Century Gothic" w:cs="Century Gothic"/>
          <w:color w:val="595959"/>
          <w:sz w:val="22"/>
          <w:szCs w:val="22"/>
        </w:rPr>
        <w:t>com entrega parcelada, destinados ao atendimento das necessidades da Prefeitura Municipal de Palmital – Paraná, nas quantidades e especificações, contidas e estabelecidos no anexo I do Edital Modalidade Pregão Nº 7/2022 parte integrante deste, independente de transcrição, conforme segue:</w:t>
      </w:r>
    </w:p>
    <w:p w:rsidR="00A63C5F" w:rsidRDefault="00A63C5F" w:rsidP="00A63C5F">
      <w:pPr>
        <w:pStyle w:val="ParagraphStyle"/>
        <w:spacing w:after="195" w:line="315" w:lineRule="atLeast"/>
        <w:jc w:val="both"/>
        <w:rPr>
          <w:rFonts w:ascii="Century Gothic" w:hAnsi="Century Gothic" w:cs="Century Gothic"/>
          <w:color w:val="595959"/>
          <w:sz w:val="22"/>
          <w:szCs w:val="22"/>
        </w:rPr>
      </w:pPr>
    </w:p>
    <w:tbl>
      <w:tblPr>
        <w:tblW w:w="5000" w:type="pct"/>
        <w:tblInd w:w="15" w:type="dxa"/>
        <w:tblLayout w:type="fixed"/>
        <w:tblCellMar>
          <w:top w:w="15" w:type="dxa"/>
          <w:left w:w="15" w:type="dxa"/>
          <w:bottom w:w="15" w:type="dxa"/>
          <w:right w:w="15" w:type="dxa"/>
        </w:tblCellMar>
        <w:tblLook w:val="0000"/>
      </w:tblPr>
      <w:tblGrid>
        <w:gridCol w:w="676"/>
        <w:gridCol w:w="290"/>
        <w:gridCol w:w="553"/>
        <w:gridCol w:w="5090"/>
        <w:gridCol w:w="538"/>
        <w:gridCol w:w="593"/>
        <w:gridCol w:w="616"/>
        <w:gridCol w:w="596"/>
        <w:gridCol w:w="716"/>
      </w:tblGrid>
      <w:tr w:rsidR="00A63C5F" w:rsidRPr="00A63C5F" w:rsidTr="00A63C5F">
        <w:tc>
          <w:tcPr>
            <w:tcW w:w="9948" w:type="dxa"/>
            <w:gridSpan w:val="9"/>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ITENS</w:t>
            </w:r>
          </w:p>
        </w:tc>
      </w:tr>
      <w:tr w:rsidR="00A63C5F" w:rsidRPr="00A63C5F" w:rsidTr="00A63C5F">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lastRenderedPageBreak/>
              <w:t>Lote</w:t>
            </w:r>
          </w:p>
        </w:tc>
        <w:tc>
          <w:tcPr>
            <w:tcW w:w="297" w:type="dxa"/>
            <w:tcBorders>
              <w:top w:val="single" w:sz="6" w:space="0" w:color="000000"/>
              <w:left w:val="single" w:sz="6" w:space="0" w:color="000000"/>
              <w:bottom w:val="single" w:sz="6" w:space="0" w:color="000000"/>
              <w:right w:val="single" w:sz="6" w:space="0" w:color="000000"/>
            </w:tcBorders>
            <w:shd w:val="clear" w:color="auto" w:fill="C0C0C0"/>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Item</w:t>
            </w:r>
          </w:p>
        </w:tc>
        <w:tc>
          <w:tcPr>
            <w:tcW w:w="568" w:type="dxa"/>
            <w:tcBorders>
              <w:top w:val="single" w:sz="6" w:space="0" w:color="000000"/>
              <w:left w:val="single" w:sz="6" w:space="0" w:color="000000"/>
              <w:bottom w:val="single" w:sz="6" w:space="0" w:color="000000"/>
              <w:right w:val="single" w:sz="6" w:space="0" w:color="000000"/>
            </w:tcBorders>
            <w:shd w:val="clear" w:color="auto" w:fill="C0C0C0"/>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Código do produto/serviço</w:t>
            </w:r>
          </w:p>
        </w:tc>
        <w:tc>
          <w:tcPr>
            <w:tcW w:w="5243" w:type="dxa"/>
            <w:tcBorders>
              <w:top w:val="single" w:sz="6" w:space="0" w:color="000000"/>
              <w:left w:val="single" w:sz="6" w:space="0" w:color="000000"/>
              <w:bottom w:val="single" w:sz="6" w:space="0" w:color="000000"/>
              <w:right w:val="single" w:sz="6" w:space="0" w:color="000000"/>
            </w:tcBorders>
            <w:shd w:val="clear" w:color="auto" w:fill="C0C0C0"/>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Descrição do produto/serviço</w:t>
            </w:r>
          </w:p>
        </w:tc>
        <w:tc>
          <w:tcPr>
            <w:tcW w:w="553" w:type="dxa"/>
            <w:tcBorders>
              <w:top w:val="single" w:sz="6" w:space="0" w:color="000000"/>
              <w:left w:val="single" w:sz="6" w:space="0" w:color="000000"/>
              <w:bottom w:val="single" w:sz="6" w:space="0" w:color="000000"/>
              <w:right w:val="single" w:sz="6" w:space="0" w:color="000000"/>
            </w:tcBorders>
            <w:shd w:val="clear" w:color="auto" w:fill="C0C0C0"/>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Marca do produto</w:t>
            </w:r>
          </w:p>
        </w:tc>
        <w:tc>
          <w:tcPr>
            <w:tcW w:w="609" w:type="dxa"/>
            <w:tcBorders>
              <w:top w:val="single" w:sz="6" w:space="0" w:color="000000"/>
              <w:left w:val="single" w:sz="6" w:space="0" w:color="000000"/>
              <w:bottom w:val="single" w:sz="6" w:space="0" w:color="000000"/>
              <w:right w:val="single" w:sz="6" w:space="0" w:color="000000"/>
            </w:tcBorders>
            <w:shd w:val="clear" w:color="auto" w:fill="C0C0C0"/>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Unidade de medida</w:t>
            </w:r>
          </w:p>
        </w:tc>
        <w:tc>
          <w:tcPr>
            <w:tcW w:w="633" w:type="dxa"/>
            <w:tcBorders>
              <w:top w:val="single" w:sz="6" w:space="0" w:color="000000"/>
              <w:left w:val="single" w:sz="6" w:space="0" w:color="000000"/>
              <w:bottom w:val="single" w:sz="6" w:space="0" w:color="000000"/>
              <w:right w:val="single" w:sz="6" w:space="0" w:color="000000"/>
            </w:tcBorders>
            <w:shd w:val="clear" w:color="auto" w:fill="C0C0C0"/>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Quantidade</w:t>
            </w:r>
          </w:p>
        </w:tc>
        <w:tc>
          <w:tcPr>
            <w:tcW w:w="613" w:type="dxa"/>
            <w:tcBorders>
              <w:top w:val="single" w:sz="6" w:space="0" w:color="000000"/>
              <w:left w:val="single" w:sz="6" w:space="0" w:color="000000"/>
              <w:bottom w:val="single" w:sz="6" w:space="0" w:color="000000"/>
              <w:right w:val="single" w:sz="6" w:space="0" w:color="000000"/>
            </w:tcBorders>
            <w:shd w:val="clear" w:color="auto" w:fill="C0C0C0"/>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Preço unitário</w:t>
            </w:r>
          </w:p>
        </w:tc>
        <w:tc>
          <w:tcPr>
            <w:tcW w:w="736" w:type="dxa"/>
            <w:tcBorders>
              <w:top w:val="single" w:sz="6" w:space="0" w:color="000000"/>
              <w:left w:val="single" w:sz="6" w:space="0" w:color="000000"/>
              <w:bottom w:val="single" w:sz="6" w:space="0" w:color="000000"/>
              <w:right w:val="single" w:sz="6" w:space="0" w:color="000000"/>
            </w:tcBorders>
            <w:shd w:val="clear" w:color="auto" w:fill="C0C0C0"/>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Preço total</w:t>
            </w:r>
          </w:p>
        </w:tc>
      </w:tr>
      <w:tr w:rsidR="00A63C5F" w:rsidRPr="00A63C5F" w:rsidTr="00A63C5F">
        <w:tc>
          <w:tcPr>
            <w:tcW w:w="696"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LOTE: 007 - micro empresa</w:t>
            </w:r>
          </w:p>
        </w:tc>
        <w:tc>
          <w:tcPr>
            <w:tcW w:w="297"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1</w:t>
            </w:r>
          </w:p>
        </w:tc>
        <w:tc>
          <w:tcPr>
            <w:tcW w:w="568"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34167</w:t>
            </w:r>
          </w:p>
        </w:tc>
        <w:tc>
          <w:tcPr>
            <w:tcW w:w="5243"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 xml:space="preserve">BALDE CILÍNDRICO PORTAS DETRITOS, C/ PEDAL, CAPACIDADE APROX. 10 LITRO BALDE CILINDRO PORTA DETRITO COM PEDAL, CAPACIDADE APROXIMADA DE 10 LIROS EM AÇO INOXIDÁVEL, TAMPA ACIONADA POR PEDAL. CAPACIDADE APROXIMADA DE 10 LITROS. GARANTIA MÍNIMA DE 01 (UM) ANO </w:t>
            </w:r>
          </w:p>
        </w:tc>
        <w:tc>
          <w:tcPr>
            <w:tcW w:w="553"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VIEL</w:t>
            </w:r>
          </w:p>
        </w:tc>
        <w:tc>
          <w:tcPr>
            <w:tcW w:w="609"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UND</w:t>
            </w:r>
          </w:p>
        </w:tc>
        <w:tc>
          <w:tcPr>
            <w:tcW w:w="633"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10,00</w:t>
            </w:r>
          </w:p>
        </w:tc>
        <w:tc>
          <w:tcPr>
            <w:tcW w:w="613"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150,00</w:t>
            </w:r>
          </w:p>
        </w:tc>
        <w:tc>
          <w:tcPr>
            <w:tcW w:w="736"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1.500,00</w:t>
            </w:r>
          </w:p>
        </w:tc>
      </w:tr>
      <w:tr w:rsidR="00A63C5F" w:rsidRPr="00A63C5F" w:rsidTr="00A63C5F">
        <w:tc>
          <w:tcPr>
            <w:tcW w:w="696"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LOTE: 009 - micro empresa</w:t>
            </w:r>
          </w:p>
        </w:tc>
        <w:tc>
          <w:tcPr>
            <w:tcW w:w="297"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1</w:t>
            </w:r>
          </w:p>
        </w:tc>
        <w:tc>
          <w:tcPr>
            <w:tcW w:w="568"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34161</w:t>
            </w:r>
          </w:p>
        </w:tc>
        <w:tc>
          <w:tcPr>
            <w:tcW w:w="5243"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 xml:space="preserve">CADEIRA EMPILHÁVEL, CONFECCIONADA EM TUBO DE AÇO OBLONGO, COM ENCAIXES LATERAIS PARA TRANSFORMAR EM LONGARINA. ASSENTO E ENCOSTO EM POLIPROPILENO NA COR PRETA. PESO SUPORTADO: 150 KG. GARANTIA 12 MESES </w:t>
            </w:r>
          </w:p>
        </w:tc>
        <w:tc>
          <w:tcPr>
            <w:tcW w:w="553"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PAPIROS MÓVEIS</w:t>
            </w:r>
          </w:p>
        </w:tc>
        <w:tc>
          <w:tcPr>
            <w:tcW w:w="609"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UND</w:t>
            </w:r>
          </w:p>
        </w:tc>
        <w:tc>
          <w:tcPr>
            <w:tcW w:w="633"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15,00</w:t>
            </w:r>
          </w:p>
        </w:tc>
        <w:tc>
          <w:tcPr>
            <w:tcW w:w="613"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140,00</w:t>
            </w:r>
          </w:p>
        </w:tc>
        <w:tc>
          <w:tcPr>
            <w:tcW w:w="736"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2.100,00</w:t>
            </w:r>
          </w:p>
        </w:tc>
      </w:tr>
      <w:tr w:rsidR="00A63C5F" w:rsidRPr="00A63C5F" w:rsidTr="00A63C5F">
        <w:tc>
          <w:tcPr>
            <w:tcW w:w="9212" w:type="dxa"/>
            <w:gridSpan w:val="8"/>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p>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TOTAL</w:t>
            </w:r>
          </w:p>
        </w:tc>
        <w:tc>
          <w:tcPr>
            <w:tcW w:w="736" w:type="dxa"/>
            <w:tcBorders>
              <w:top w:val="single" w:sz="6" w:space="0" w:color="000000"/>
              <w:left w:val="single" w:sz="6" w:space="0" w:color="000000"/>
              <w:bottom w:val="single" w:sz="6" w:space="0" w:color="000000"/>
              <w:right w:val="single" w:sz="6" w:space="0" w:color="000000"/>
            </w:tcBorders>
          </w:tcPr>
          <w:p w:rsidR="00A63C5F" w:rsidRPr="00A63C5F" w:rsidRDefault="00A63C5F">
            <w:pPr>
              <w:pStyle w:val="ParagraphStyle"/>
              <w:rPr>
                <w:rFonts w:ascii="Century Gothic" w:hAnsi="Century Gothic"/>
                <w:sz w:val="14"/>
                <w:szCs w:val="20"/>
              </w:rPr>
            </w:pPr>
          </w:p>
          <w:p w:rsidR="00A63C5F" w:rsidRPr="00A63C5F" w:rsidRDefault="00A63C5F">
            <w:pPr>
              <w:pStyle w:val="ParagraphStyle"/>
              <w:rPr>
                <w:rFonts w:ascii="Century Gothic" w:hAnsi="Century Gothic"/>
                <w:sz w:val="14"/>
                <w:szCs w:val="20"/>
              </w:rPr>
            </w:pPr>
            <w:r w:rsidRPr="00A63C5F">
              <w:rPr>
                <w:rFonts w:ascii="Century Gothic" w:hAnsi="Century Gothic"/>
                <w:sz w:val="14"/>
                <w:szCs w:val="20"/>
              </w:rPr>
              <w:t>3.600,00</w:t>
            </w:r>
          </w:p>
        </w:tc>
      </w:tr>
    </w:tbl>
    <w:p w:rsidR="00A63C5F" w:rsidRDefault="00A63C5F" w:rsidP="00A63C5F">
      <w:pPr>
        <w:pStyle w:val="ParagraphStyle"/>
        <w:spacing w:line="315" w:lineRule="atLeast"/>
        <w:ind w:hanging="15"/>
        <w:jc w:val="both"/>
        <w:rPr>
          <w:rFonts w:ascii="Century Gothic" w:hAnsi="Century Gothic" w:cs="Century Gothic"/>
          <w:b/>
          <w:bCs/>
          <w:color w:val="595959"/>
          <w:sz w:val="22"/>
          <w:szCs w:val="22"/>
        </w:rPr>
      </w:pPr>
    </w:p>
    <w:p w:rsidR="00A63C5F" w:rsidRDefault="00A63C5F" w:rsidP="00A63C5F">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VALOR TOTAL DOS ITENS: R$3.600,00 (Três Mil e Seiscentos Reais).</w:t>
      </w:r>
    </w:p>
    <w:p w:rsidR="00A63C5F" w:rsidRDefault="00A63C5F" w:rsidP="00A63C5F">
      <w:pPr>
        <w:pStyle w:val="ParagraphStyle"/>
        <w:spacing w:line="315" w:lineRule="atLeast"/>
        <w:jc w:val="both"/>
        <w:outlineLvl w:val="7"/>
        <w:rPr>
          <w:rFonts w:ascii="Century Gothic" w:hAnsi="Century Gothic" w:cs="Century Gothic"/>
          <w:b/>
          <w:bCs/>
          <w:color w:val="595959"/>
          <w:sz w:val="22"/>
          <w:szCs w:val="22"/>
        </w:rPr>
      </w:pPr>
    </w:p>
    <w:p w:rsidR="00A63C5F" w:rsidRDefault="00A63C5F" w:rsidP="00A63C5F">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SEGUNDA – LEGISLAÇÃO APLICÁVEL E DA VINCULAÇÃO DO CONTRATO</w:t>
      </w:r>
    </w:p>
    <w:p w:rsidR="00A63C5F" w:rsidRDefault="00A63C5F" w:rsidP="00A63C5F">
      <w:pPr>
        <w:pStyle w:val="ParagraphStyle"/>
        <w:spacing w:line="315" w:lineRule="atLeast"/>
        <w:jc w:val="both"/>
        <w:outlineLvl w:val="7"/>
        <w:rPr>
          <w:rFonts w:ascii="Century Gothic" w:hAnsi="Century Gothic" w:cs="Century Gothic"/>
          <w:b/>
          <w:bCs/>
          <w:color w:val="595959"/>
          <w:sz w:val="22"/>
          <w:szCs w:val="22"/>
        </w:rPr>
      </w:pPr>
    </w:p>
    <w:p w:rsidR="00A63C5F" w:rsidRDefault="00A63C5F" w:rsidP="00A63C5F">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A63C5F" w:rsidRDefault="00A63C5F" w:rsidP="00A63C5F">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A63C5F" w:rsidRDefault="00A63C5F" w:rsidP="00A63C5F">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2º - Integram este contrato, o Edital de Pregão Nº 7/2022 e seus Anexos, Proposta de Preços Escrita, de cujo inteiro teor as partes declaram ter conhecimento e aceitam.</w:t>
      </w:r>
    </w:p>
    <w:p w:rsidR="00A63C5F" w:rsidRDefault="00A63C5F" w:rsidP="00A63C5F">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Após a assinatura deste Contrato, toda comunicação entre o CONTRATANTE e a CONTRATADA será feita através de correspondência devidamente protocolada.</w:t>
      </w:r>
    </w:p>
    <w:p w:rsidR="00A63C5F" w:rsidRDefault="00A63C5F" w:rsidP="00A63C5F">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xml:space="preserve">§ 4º Fica o presente contrato vinculado aos termos do Pregão Nº 7/2022 e respectivos anexos, publicados no Edital da Prefeitura Municipal de </w:t>
      </w: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xml:space="preserve">, no sitio do Município, no Mural de Licitações do TCE/PR, no </w:t>
      </w:r>
      <w:proofErr w:type="spellStart"/>
      <w:r>
        <w:rPr>
          <w:rFonts w:ascii="Century Gothic" w:hAnsi="Century Gothic" w:cs="Century Gothic"/>
          <w:color w:val="595959"/>
          <w:sz w:val="22"/>
          <w:szCs w:val="22"/>
        </w:rPr>
        <w:t>Diario</w:t>
      </w:r>
      <w:proofErr w:type="spellEnd"/>
      <w:r>
        <w:rPr>
          <w:rFonts w:ascii="Century Gothic" w:hAnsi="Century Gothic" w:cs="Century Gothic"/>
          <w:color w:val="595959"/>
          <w:sz w:val="22"/>
          <w:szCs w:val="22"/>
        </w:rPr>
        <w:t xml:space="preserve"> do </w:t>
      </w:r>
      <w:proofErr w:type="spellStart"/>
      <w:r>
        <w:rPr>
          <w:rFonts w:ascii="Century Gothic" w:hAnsi="Century Gothic" w:cs="Century Gothic"/>
          <w:color w:val="595959"/>
          <w:sz w:val="22"/>
          <w:szCs w:val="22"/>
        </w:rPr>
        <w:t>Municipio</w:t>
      </w:r>
      <w:proofErr w:type="spellEnd"/>
      <w:r>
        <w:rPr>
          <w:rFonts w:ascii="Century Gothic" w:hAnsi="Century Gothic" w:cs="Century Gothic"/>
          <w:color w:val="595959"/>
          <w:sz w:val="22"/>
          <w:szCs w:val="22"/>
        </w:rPr>
        <w:t>, constante do Procedimento Licitatório Nº , bem como a proposta comercial do licitante vencedor, ficando as partes obrigadas a cumprir todas as obrigações ai constantes.</w:t>
      </w:r>
    </w:p>
    <w:p w:rsidR="00A63C5F" w:rsidRDefault="00A63C5F" w:rsidP="00A63C5F">
      <w:pPr>
        <w:pStyle w:val="ParagraphStyle"/>
        <w:spacing w:line="315" w:lineRule="atLeast"/>
        <w:jc w:val="both"/>
        <w:outlineLvl w:val="7"/>
        <w:rPr>
          <w:rFonts w:ascii="Century Gothic" w:hAnsi="Century Gothic" w:cs="Century Gothic"/>
          <w:b/>
          <w:bCs/>
          <w:color w:val="595959"/>
          <w:sz w:val="22"/>
          <w:szCs w:val="22"/>
        </w:rPr>
      </w:pPr>
    </w:p>
    <w:p w:rsidR="00A63C5F" w:rsidRDefault="00A63C5F" w:rsidP="00A63C5F">
      <w:pPr>
        <w:pStyle w:val="ParagraphStyle"/>
        <w:spacing w:line="315" w:lineRule="atLeast"/>
        <w:jc w:val="both"/>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TERCEIRA – SUBORDINAÇÃO ÀS NORMAS LEGAIS E CONTRATUAIS</w:t>
      </w:r>
    </w:p>
    <w:p w:rsidR="00A63C5F" w:rsidRDefault="00A63C5F" w:rsidP="00A63C5F">
      <w:pPr>
        <w:pStyle w:val="ParagraphStyle"/>
        <w:spacing w:after="195" w:line="315" w:lineRule="atLeast"/>
        <w:rPr>
          <w:rFonts w:ascii="Century Gothic" w:hAnsi="Century Gothic" w:cs="Century Gothic"/>
          <w:color w:val="595959"/>
          <w:sz w:val="22"/>
          <w:szCs w:val="22"/>
        </w:rPr>
      </w:pPr>
    </w:p>
    <w:p w:rsidR="00A63C5F" w:rsidRDefault="00A63C5F" w:rsidP="00A63C5F">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partes se declaram sujeitas às normas previstas à Lei Federal nº 10.520/2002, Lei Federal nº 8.666/93, ao Edital de Pregão Nº 7/2022 e às cláusulas expressas neste Contrato.</w:t>
      </w:r>
    </w:p>
    <w:p w:rsidR="00A63C5F" w:rsidRDefault="00A63C5F" w:rsidP="00A63C5F">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b/>
      </w:r>
    </w:p>
    <w:p w:rsidR="00A63C5F" w:rsidRDefault="00A63C5F" w:rsidP="00A63C5F">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lastRenderedPageBreak/>
        <w:t>CLÁUSULA QUARTA – OBRIGAÇÕES DA CONTRATADA</w:t>
      </w:r>
    </w:p>
    <w:p w:rsidR="00A63C5F" w:rsidRDefault="00A63C5F" w:rsidP="00A63C5F">
      <w:pPr>
        <w:pStyle w:val="ParagraphStyle"/>
        <w:spacing w:after="195" w:line="315" w:lineRule="atLeast"/>
        <w:rPr>
          <w:rFonts w:ascii="Century Gothic" w:hAnsi="Century Gothic" w:cs="Century Gothic"/>
          <w:color w:val="595959"/>
          <w:sz w:val="22"/>
          <w:szCs w:val="22"/>
        </w:rPr>
      </w:pP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b/>
          <w:bCs/>
          <w:color w:val="595959"/>
          <w:sz w:val="22"/>
          <w:szCs w:val="22"/>
        </w:rPr>
        <w:t>Parágrafo Único</w:t>
      </w:r>
      <w:r>
        <w:rPr>
          <w:rFonts w:ascii="Century Gothic" w:hAnsi="Century Gothic" w:cs="Century Gothic"/>
          <w:color w:val="595959"/>
          <w:sz w:val="22"/>
          <w:szCs w:val="22"/>
        </w:rPr>
        <w:t xml:space="preserve"> – Constituem obrigações da CONTRATADA, além das demais previstas neste Contrato:</w:t>
      </w:r>
    </w:p>
    <w:p w:rsidR="00A63C5F" w:rsidRDefault="00A63C5F" w:rsidP="00A63C5F">
      <w:pPr>
        <w:pStyle w:val="ParagraphStyle"/>
        <w:spacing w:after="195" w:line="276" w:lineRule="auto"/>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I -</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Fornecer o objeto no prazo estabelecido e no endereço situado na</w:t>
      </w:r>
      <w:r>
        <w:rPr>
          <w:rFonts w:ascii="Century Gothic" w:hAnsi="Century Gothic" w:cs="Century Gothic"/>
          <w:b/>
          <w:bCs/>
          <w:color w:val="595959"/>
          <w:sz w:val="22"/>
          <w:szCs w:val="22"/>
        </w:rPr>
        <w:t xml:space="preserve"> Rua Maximiliano Vicentin, Bairro Centro, nº 125, Cidade Palmital, CEP: 85.270-000 no Estado Paraná, Fone (042) 3657-2219, 3657-1222, </w:t>
      </w:r>
      <w:proofErr w:type="spellStart"/>
      <w:r>
        <w:rPr>
          <w:rFonts w:ascii="Century Gothic" w:hAnsi="Century Gothic" w:cs="Century Gothic"/>
          <w:b/>
          <w:bCs/>
          <w:color w:val="595959"/>
          <w:sz w:val="22"/>
          <w:szCs w:val="22"/>
        </w:rPr>
        <w:t>e.mail</w:t>
      </w:r>
      <w:proofErr w:type="spellEnd"/>
      <w:r>
        <w:rPr>
          <w:rFonts w:ascii="Century Gothic" w:hAnsi="Century Gothic" w:cs="Century Gothic"/>
          <w:b/>
          <w:bCs/>
          <w:color w:val="595959"/>
          <w:sz w:val="22"/>
          <w:szCs w:val="22"/>
        </w:rPr>
        <w:t xml:space="preserve"> licitapalmital@gmail.com, </w:t>
      </w:r>
      <w:r>
        <w:rPr>
          <w:rFonts w:ascii="Century Gothic" w:hAnsi="Century Gothic" w:cs="Century Gothic"/>
          <w:color w:val="595959"/>
          <w:sz w:val="22"/>
          <w:szCs w:val="22"/>
        </w:rPr>
        <w:t>indicado pela Administração, acompanhadas das notas fiscais para conferência, a qual ocorrerá no ato da entrega e no local de recebimento;</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Fornecer o objeto deste contrato dentro dos elevados padrões de eficiência e capacitação, assumindo inteira responsabilidade pelo mesmo; </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A63C5F" w:rsidRDefault="00A63C5F" w:rsidP="00A63C5F">
      <w:pPr>
        <w:pStyle w:val="ParagraphStyle"/>
        <w:tabs>
          <w:tab w:val="left" w:pos="990"/>
        </w:tabs>
        <w:spacing w:after="195" w:line="315" w:lineRule="atLeast"/>
        <w:ind w:firstLine="855"/>
        <w:rPr>
          <w:rFonts w:ascii="Century Gothic" w:hAnsi="Century Gothic" w:cs="Century Gothic"/>
          <w:color w:val="595959"/>
          <w:sz w:val="22"/>
          <w:szCs w:val="22"/>
        </w:rPr>
      </w:pPr>
      <w:r>
        <w:rPr>
          <w:rFonts w:ascii="Century Gothic" w:hAnsi="Century Gothic" w:cs="Century Gothic"/>
          <w:color w:val="595959"/>
          <w:sz w:val="22"/>
          <w:szCs w:val="22"/>
        </w:rPr>
        <w:t>IV - Responsabilizar-se por quaisquer compromissos assumidos com terceiros, ainda que vinculados à execução do presente contrato;</w:t>
      </w:r>
    </w:p>
    <w:p w:rsidR="00A63C5F" w:rsidRDefault="00A63C5F" w:rsidP="00A63C5F">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 - Cumprir todas as especificações previstas no Edital de Pregão Nº 7/2022 que deu origem ao presente instrumento.</w:t>
      </w:r>
    </w:p>
    <w:p w:rsidR="00A63C5F" w:rsidRDefault="00A63C5F" w:rsidP="00A63C5F">
      <w:pPr>
        <w:pStyle w:val="ParagraphStyle"/>
        <w:tabs>
          <w:tab w:val="left" w:pos="1365"/>
        </w:tabs>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Obriga-se a CONTRATADA a fornecer a CONTRATANTE, todas as informações relativas ao fornecimento do objeto;</w:t>
      </w:r>
    </w:p>
    <w:p w:rsidR="00A63C5F" w:rsidRDefault="00A63C5F" w:rsidP="00A63C5F">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Apresentar certidão negativa dos tributos antes de cada pagamento a ser efetuado pela Secretaria Municipal de Finanças;</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p>
    <w:p w:rsidR="00A63C5F" w:rsidRDefault="00A63C5F" w:rsidP="00A63C5F">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QUINTA – OBRIGAÇÕES DA CONTRATANTE</w:t>
      </w:r>
    </w:p>
    <w:p w:rsidR="00A63C5F" w:rsidRDefault="00A63C5F" w:rsidP="00A63C5F">
      <w:pPr>
        <w:pStyle w:val="ParagraphStyle"/>
        <w:spacing w:line="315" w:lineRule="atLeast"/>
        <w:jc w:val="both"/>
        <w:rPr>
          <w:rFonts w:ascii="Century Gothic" w:hAnsi="Century Gothic" w:cs="Century Gothic"/>
          <w:color w:val="595959"/>
          <w:sz w:val="22"/>
          <w:szCs w:val="22"/>
        </w:rPr>
      </w:pPr>
    </w:p>
    <w:p w:rsidR="00A63C5F" w:rsidRDefault="00A63C5F" w:rsidP="00A63C5F">
      <w:pPr>
        <w:pStyle w:val="ParagraphStyle"/>
        <w:tabs>
          <w:tab w:val="left" w:pos="1365"/>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Constituem obrigações da CONTRATANTE além das demais previstas neste Contrato:</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 - Cumprir todos os compromissos financeiros assumidos com a CONTRATADA, efetuando os pagamentos de acordo com a Cláusula Nona;</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 - Fornecer e colocar à disposição da CONTRATADA todos os elementos e informações que se fizerem necessários à execução da contratação;</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III - Notificar, formal e tempestivamente, a CONTRATADA sobre as irregularidades observadas no cumprimento da contratação;</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IV - Notificar a CONTRATADA, por escrito e com antecedência, sobre multas, penalidades e quaisquer débitos de sua responsabilidade;</w:t>
      </w:r>
    </w:p>
    <w:p w:rsidR="00A63C5F" w:rsidRDefault="00A63C5F" w:rsidP="00A63C5F">
      <w:pPr>
        <w:pStyle w:val="ParagraphStyle"/>
        <w:tabs>
          <w:tab w:val="left" w:pos="855"/>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VII - Proporcionar todas as facilidades para que a contratada possa fornecer o objeto deste contrato, dentro dos elevados padrões de eficiência, capacitação e responsabilidade;</w:t>
      </w:r>
    </w:p>
    <w:p w:rsidR="00A63C5F" w:rsidRDefault="00A63C5F" w:rsidP="00A63C5F">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VIII – Efetuar o pagamento à CONTRATADA será efetuado até o 30° dia após o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ao do fornecimento do objeto licitado, mediante apresentação de Nota Fiscal devidamente atestada por quem de direito.</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p>
    <w:p w:rsidR="00A63C5F" w:rsidRDefault="00A63C5F" w:rsidP="00A63C5F">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SEXTA – FORNECIMENTO</w:t>
      </w:r>
    </w:p>
    <w:p w:rsidR="00A63C5F" w:rsidRDefault="00A63C5F" w:rsidP="00A63C5F">
      <w:pPr>
        <w:pStyle w:val="ParagraphStyle"/>
        <w:spacing w:after="195" w:line="315" w:lineRule="atLeast"/>
        <w:rPr>
          <w:rFonts w:ascii="Century Gothic" w:hAnsi="Century Gothic" w:cs="Century Gothic"/>
          <w:color w:val="595959"/>
          <w:sz w:val="22"/>
          <w:szCs w:val="22"/>
        </w:rPr>
      </w:pP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objeto deverá ter qualidade, e deverá ser entregue em até 15(quinze) dias, após a assinatura do termo de contrato de fornecimento e </w:t>
      </w:r>
      <w:proofErr w:type="spellStart"/>
      <w:r>
        <w:rPr>
          <w:rFonts w:ascii="Century Gothic" w:hAnsi="Century Gothic" w:cs="Century Gothic"/>
          <w:color w:val="595959"/>
          <w:sz w:val="22"/>
          <w:szCs w:val="22"/>
        </w:rPr>
        <w:t>consequente</w:t>
      </w:r>
      <w:proofErr w:type="spellEnd"/>
      <w:r>
        <w:rPr>
          <w:rFonts w:ascii="Century Gothic" w:hAnsi="Century Gothic" w:cs="Century Gothic"/>
          <w:color w:val="595959"/>
          <w:sz w:val="22"/>
          <w:szCs w:val="22"/>
        </w:rPr>
        <w:t xml:space="preserve"> solicitação, obedecerem às normas técnicas e, serem entregues na sede da licitante, mais especificamente à comissão de recebimento de mercadorias. </w:t>
      </w:r>
    </w:p>
    <w:p w:rsidR="00A63C5F" w:rsidRDefault="00A63C5F" w:rsidP="00A63C5F">
      <w:pPr>
        <w:pStyle w:val="ParagraphStyle"/>
        <w:tabs>
          <w:tab w:val="left" w:pos="840"/>
        </w:tabs>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A63C5F" w:rsidRDefault="00A63C5F" w:rsidP="00A63C5F">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Por ocasião da entrega, a fatura ou documento fiscal, será obrigatoriamente emitido pela razão social, inclusive o CNPJ/MF do constante da documentação de regularidade fiscal apresentada na habilitação e no contrato firmado. </w:t>
      </w:r>
    </w:p>
    <w:p w:rsidR="00A63C5F" w:rsidRDefault="00A63C5F" w:rsidP="00A63C5F">
      <w:pPr>
        <w:pStyle w:val="ParagraphStyle"/>
        <w:spacing w:line="315" w:lineRule="atLeast"/>
        <w:ind w:firstLine="900"/>
        <w:jc w:val="both"/>
        <w:rPr>
          <w:rFonts w:ascii="Century Gothic" w:hAnsi="Century Gothic" w:cs="Century Gothic"/>
          <w:color w:val="595959"/>
          <w:sz w:val="22"/>
          <w:szCs w:val="22"/>
        </w:rPr>
      </w:pPr>
    </w:p>
    <w:p w:rsidR="00A63C5F" w:rsidRDefault="00A63C5F" w:rsidP="00A63C5F">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IV - Os produtos a serem fornecidos devem ser de “1ª qualidade”, compreendendo-se por esta expressão o melhor tipo de cada produto a ser fornecido.</w:t>
      </w:r>
    </w:p>
    <w:p w:rsidR="00A63C5F" w:rsidRDefault="00A63C5F" w:rsidP="00A63C5F">
      <w:pPr>
        <w:pStyle w:val="ParagraphStyle"/>
        <w:tabs>
          <w:tab w:val="left" w:pos="1425"/>
        </w:tabs>
        <w:spacing w:line="315" w:lineRule="atLeast"/>
        <w:jc w:val="both"/>
        <w:rPr>
          <w:rFonts w:ascii="Century Gothic" w:hAnsi="Century Gothic" w:cs="Century Gothic"/>
          <w:color w:val="595959"/>
          <w:sz w:val="22"/>
          <w:szCs w:val="22"/>
        </w:rPr>
      </w:pPr>
    </w:p>
    <w:p w:rsidR="00A63C5F" w:rsidRDefault="00A63C5F" w:rsidP="00A63C5F">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 - O material oferecido deverá atender  condições estabelecidas no edital.</w:t>
      </w:r>
    </w:p>
    <w:p w:rsidR="00A63C5F" w:rsidRDefault="00A63C5F" w:rsidP="00A63C5F">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A63C5F" w:rsidRDefault="00A63C5F" w:rsidP="00A63C5F">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VI – Os equipamentos deverão vir acompanhados de manual e garantia mínima de 12(doze) meses.</w:t>
      </w:r>
    </w:p>
    <w:p w:rsidR="00A63C5F" w:rsidRDefault="00A63C5F" w:rsidP="00A63C5F">
      <w:pPr>
        <w:pStyle w:val="ParagraphStyle"/>
        <w:tabs>
          <w:tab w:val="left" w:pos="690"/>
          <w:tab w:val="left" w:pos="900"/>
        </w:tabs>
        <w:spacing w:line="315" w:lineRule="atLeast"/>
        <w:ind w:firstLine="900"/>
        <w:jc w:val="both"/>
        <w:rPr>
          <w:rFonts w:ascii="Century Gothic" w:hAnsi="Century Gothic" w:cs="Century Gothic"/>
          <w:color w:val="595959"/>
        </w:rPr>
      </w:pPr>
    </w:p>
    <w:p w:rsidR="00A63C5F" w:rsidRDefault="00A63C5F" w:rsidP="00A63C5F">
      <w:pPr>
        <w:pStyle w:val="ParagraphStyle"/>
        <w:tabs>
          <w:tab w:val="left" w:pos="690"/>
          <w:tab w:val="left" w:pos="900"/>
        </w:tabs>
        <w:spacing w:line="315" w:lineRule="atLeast"/>
        <w:ind w:firstLine="900"/>
        <w:jc w:val="both"/>
        <w:rPr>
          <w:rFonts w:ascii="Century Gothic" w:hAnsi="Century Gothic" w:cs="Century Gothic"/>
          <w:color w:val="595959"/>
          <w:sz w:val="22"/>
          <w:szCs w:val="22"/>
        </w:rPr>
      </w:pPr>
    </w:p>
    <w:p w:rsidR="00A63C5F" w:rsidRDefault="00A63C5F" w:rsidP="00A63C5F">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SÉTIMA – ACOMPANHAMENTO E FISCALIZAÇÃO</w:t>
      </w:r>
    </w:p>
    <w:p w:rsidR="00A63C5F" w:rsidRDefault="00A63C5F" w:rsidP="00A63C5F">
      <w:pPr>
        <w:pStyle w:val="ParagraphStyle"/>
        <w:spacing w:line="315" w:lineRule="atLeast"/>
        <w:jc w:val="both"/>
        <w:rPr>
          <w:rFonts w:ascii="Century Gothic" w:hAnsi="Century Gothic" w:cs="Century Gothic"/>
          <w:b/>
          <w:bCs/>
          <w:color w:val="595959"/>
          <w:sz w:val="22"/>
          <w:szCs w:val="22"/>
        </w:rPr>
      </w:pPr>
    </w:p>
    <w:p w:rsidR="00A63C5F" w:rsidRDefault="00A63C5F" w:rsidP="00A63C5F">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No desempenho de suas atividades, é assegurado ao órgão fiscalizador o direito de verificar a perfeita execução do presente ajuste em todos os termos e condições.</w:t>
      </w:r>
    </w:p>
    <w:p w:rsidR="00A63C5F" w:rsidRDefault="00A63C5F" w:rsidP="00A63C5F">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1º - A ação ou omissão total ou parcial do órgão fiscalizador não eximirá a CONTRATADA da responsabilidade de executar o serviço com toda cautela e boa técnica.</w:t>
      </w:r>
    </w:p>
    <w:p w:rsidR="00A63C5F" w:rsidRDefault="00A63C5F" w:rsidP="00A63C5F">
      <w:pPr>
        <w:pStyle w:val="ParagraphStyle"/>
        <w:tabs>
          <w:tab w:val="left" w:pos="720"/>
        </w:tabs>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A63C5F" w:rsidRDefault="00A63C5F" w:rsidP="00A63C5F">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3º - A fiscalização por parte da CONTRATANTE não eximirá ou reduzirá em nenhuma hipótese, as responsabilidades da empresa contratada em eventual falta que venha a cometer, mesmo que não indicada pela fiscalização.</w:t>
      </w:r>
    </w:p>
    <w:p w:rsidR="00A63C5F" w:rsidRDefault="00A63C5F" w:rsidP="00A63C5F">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 4º A execução deste contrato será acompanhada e fiscalizada pela Secretaria Municipal de Administração.</w:t>
      </w:r>
    </w:p>
    <w:p w:rsidR="00A63C5F" w:rsidRDefault="00A63C5F" w:rsidP="00A63C5F">
      <w:pPr>
        <w:pStyle w:val="ParagraphStyle"/>
        <w:spacing w:line="315" w:lineRule="atLeast"/>
        <w:jc w:val="both"/>
        <w:rPr>
          <w:rFonts w:ascii="Century Gothic" w:hAnsi="Century Gothic" w:cs="Century Gothic"/>
          <w:color w:val="595959"/>
          <w:sz w:val="22"/>
          <w:szCs w:val="22"/>
        </w:rPr>
      </w:pPr>
    </w:p>
    <w:p w:rsidR="00A63C5F" w:rsidRDefault="00A63C5F" w:rsidP="00A63C5F">
      <w:pPr>
        <w:pStyle w:val="ParagraphStyle"/>
        <w:spacing w:line="315" w:lineRule="atLeast"/>
        <w:jc w:val="both"/>
        <w:rPr>
          <w:rFonts w:ascii="Century Gothic" w:hAnsi="Century Gothic" w:cs="Century Gothic"/>
          <w:color w:val="595959"/>
          <w:sz w:val="22"/>
          <w:szCs w:val="22"/>
        </w:rPr>
      </w:pPr>
    </w:p>
    <w:p w:rsidR="00A63C5F" w:rsidRDefault="00A63C5F" w:rsidP="00A63C5F">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CLAUSULA OITAVA – DOTAÇÕES ORÇAMENTÁRIAS</w:t>
      </w:r>
    </w:p>
    <w:p w:rsidR="00A63C5F" w:rsidRDefault="00A63C5F" w:rsidP="00A63C5F">
      <w:pPr>
        <w:pStyle w:val="ParagraphStyle"/>
        <w:spacing w:after="195" w:line="315" w:lineRule="atLeast"/>
        <w:jc w:val="both"/>
        <w:rPr>
          <w:rFonts w:ascii="Century Gothic" w:hAnsi="Century Gothic" w:cs="Century Gothic"/>
          <w:color w:val="595959"/>
          <w:sz w:val="22"/>
          <w:szCs w:val="22"/>
        </w:rPr>
      </w:pPr>
    </w:p>
    <w:p w:rsidR="00A63C5F" w:rsidRDefault="00A63C5F" w:rsidP="00A63C5F">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As despesas decorrentes da contratação, objeto desta licitação, correrão por Dotações Orçamentárias específicas, a saber:</w:t>
      </w:r>
    </w:p>
    <w:p w:rsidR="00A63C5F" w:rsidRDefault="00A63C5F" w:rsidP="00A63C5F">
      <w:pPr>
        <w:pStyle w:val="ParagraphStyle"/>
        <w:spacing w:line="315" w:lineRule="atLeast"/>
        <w:ind w:firstLine="840"/>
        <w:jc w:val="both"/>
        <w:rPr>
          <w:rFonts w:ascii="Century Gothic" w:hAnsi="Century Gothic" w:cs="Century Gothic"/>
          <w:color w:val="595959"/>
          <w:sz w:val="22"/>
          <w:szCs w:val="22"/>
        </w:rPr>
      </w:pPr>
    </w:p>
    <w:tbl>
      <w:tblPr>
        <w:tblW w:w="4500" w:type="pct"/>
        <w:tblInd w:w="-15" w:type="dxa"/>
        <w:tblLayout w:type="fixed"/>
        <w:tblCellMar>
          <w:top w:w="15" w:type="dxa"/>
          <w:left w:w="15" w:type="dxa"/>
          <w:bottom w:w="15" w:type="dxa"/>
          <w:right w:w="15" w:type="dxa"/>
        </w:tblCellMar>
        <w:tblLook w:val="0000"/>
      </w:tblPr>
      <w:tblGrid>
        <w:gridCol w:w="1306"/>
        <w:gridCol w:w="2523"/>
        <w:gridCol w:w="1044"/>
        <w:gridCol w:w="2523"/>
        <w:gridCol w:w="1305"/>
      </w:tblGrid>
      <w:tr w:rsidR="00A63C5F">
        <w:tc>
          <w:tcPr>
            <w:tcW w:w="8430" w:type="dxa"/>
            <w:gridSpan w:val="5"/>
            <w:tcBorders>
              <w:top w:val="single" w:sz="6" w:space="0" w:color="000000"/>
              <w:left w:val="single" w:sz="6" w:space="0" w:color="000000"/>
              <w:bottom w:val="single" w:sz="6" w:space="0" w:color="000000"/>
              <w:right w:val="single" w:sz="6" w:space="0" w:color="000000"/>
            </w:tcBorders>
          </w:tcPr>
          <w:p w:rsidR="00A63C5F" w:rsidRDefault="00A63C5F">
            <w:pPr>
              <w:pStyle w:val="ParagraphStyle"/>
              <w:rPr>
                <w:sz w:val="20"/>
                <w:szCs w:val="20"/>
              </w:rPr>
            </w:pPr>
            <w:r>
              <w:rPr>
                <w:sz w:val="20"/>
                <w:szCs w:val="20"/>
              </w:rPr>
              <w:t>DOTAÇÕES</w:t>
            </w:r>
          </w:p>
        </w:tc>
      </w:tr>
      <w:tr w:rsidR="00A63C5F">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A63C5F" w:rsidRDefault="00A63C5F">
            <w:pPr>
              <w:pStyle w:val="ParagraphStyle"/>
              <w:rPr>
                <w:sz w:val="20"/>
                <w:szCs w:val="20"/>
              </w:rPr>
            </w:pPr>
            <w:r>
              <w:rPr>
                <w:sz w:val="20"/>
                <w:szCs w:val="20"/>
              </w:rPr>
              <w:t>Conta da despesa</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A63C5F" w:rsidRDefault="00A63C5F">
            <w:pPr>
              <w:pStyle w:val="ParagraphStyle"/>
              <w:rPr>
                <w:sz w:val="20"/>
                <w:szCs w:val="20"/>
              </w:rPr>
            </w:pPr>
            <w:r>
              <w:rPr>
                <w:sz w:val="20"/>
                <w:szCs w:val="20"/>
              </w:rPr>
              <w:t>Funcional programática</w:t>
            </w:r>
          </w:p>
        </w:tc>
        <w:tc>
          <w:tcPr>
            <w:tcW w:w="600" w:type="pct"/>
            <w:tcBorders>
              <w:top w:val="single" w:sz="6" w:space="0" w:color="000000"/>
              <w:left w:val="single" w:sz="6" w:space="0" w:color="000000"/>
              <w:bottom w:val="single" w:sz="6" w:space="0" w:color="000000"/>
              <w:right w:val="single" w:sz="6" w:space="0" w:color="000000"/>
            </w:tcBorders>
            <w:shd w:val="clear" w:color="auto" w:fill="C0C0C0"/>
          </w:tcPr>
          <w:p w:rsidR="00A63C5F" w:rsidRDefault="00A63C5F">
            <w:pPr>
              <w:pStyle w:val="ParagraphStyle"/>
              <w:rPr>
                <w:sz w:val="20"/>
                <w:szCs w:val="20"/>
              </w:rPr>
            </w:pPr>
            <w:r>
              <w:rPr>
                <w:sz w:val="20"/>
                <w:szCs w:val="20"/>
              </w:rPr>
              <w:t>Fonte de recurso</w:t>
            </w:r>
          </w:p>
        </w:tc>
        <w:tc>
          <w:tcPr>
            <w:tcW w:w="1450" w:type="pct"/>
            <w:tcBorders>
              <w:top w:val="single" w:sz="6" w:space="0" w:color="000000"/>
              <w:left w:val="single" w:sz="6" w:space="0" w:color="000000"/>
              <w:bottom w:val="single" w:sz="6" w:space="0" w:color="000000"/>
              <w:right w:val="single" w:sz="6" w:space="0" w:color="000000"/>
            </w:tcBorders>
            <w:shd w:val="clear" w:color="auto" w:fill="C0C0C0"/>
          </w:tcPr>
          <w:p w:rsidR="00A63C5F" w:rsidRDefault="00A63C5F">
            <w:pPr>
              <w:pStyle w:val="ParagraphStyle"/>
              <w:rPr>
                <w:sz w:val="20"/>
                <w:szCs w:val="20"/>
              </w:rPr>
            </w:pPr>
            <w:r>
              <w:rPr>
                <w:sz w:val="20"/>
                <w:szCs w:val="20"/>
              </w:rPr>
              <w:t>Natureza da despesa</w:t>
            </w:r>
          </w:p>
        </w:tc>
        <w:tc>
          <w:tcPr>
            <w:tcW w:w="750" w:type="pct"/>
            <w:tcBorders>
              <w:top w:val="single" w:sz="6" w:space="0" w:color="000000"/>
              <w:left w:val="single" w:sz="6" w:space="0" w:color="000000"/>
              <w:bottom w:val="single" w:sz="6" w:space="0" w:color="000000"/>
              <w:right w:val="single" w:sz="6" w:space="0" w:color="000000"/>
            </w:tcBorders>
            <w:shd w:val="clear" w:color="auto" w:fill="C0C0C0"/>
          </w:tcPr>
          <w:p w:rsidR="00A63C5F" w:rsidRDefault="00A63C5F">
            <w:pPr>
              <w:pStyle w:val="ParagraphStyle"/>
              <w:rPr>
                <w:sz w:val="20"/>
                <w:szCs w:val="20"/>
              </w:rPr>
            </w:pPr>
            <w:r>
              <w:rPr>
                <w:sz w:val="20"/>
                <w:szCs w:val="20"/>
              </w:rPr>
              <w:t>Grupo da fonte</w:t>
            </w:r>
          </w:p>
        </w:tc>
      </w:tr>
      <w:tr w:rsidR="00A63C5F">
        <w:tc>
          <w:tcPr>
            <w:tcW w:w="1260" w:type="dxa"/>
            <w:tcBorders>
              <w:top w:val="single" w:sz="6" w:space="0" w:color="000000"/>
              <w:left w:val="single" w:sz="6" w:space="0" w:color="000000"/>
              <w:bottom w:val="single" w:sz="6" w:space="0" w:color="000000"/>
              <w:right w:val="single" w:sz="6" w:space="0" w:color="000000"/>
            </w:tcBorders>
          </w:tcPr>
          <w:p w:rsidR="00A63C5F" w:rsidRDefault="00A63C5F">
            <w:pPr>
              <w:pStyle w:val="ParagraphStyle"/>
              <w:rPr>
                <w:sz w:val="20"/>
                <w:szCs w:val="20"/>
              </w:rPr>
            </w:pPr>
            <w:r>
              <w:rPr>
                <w:sz w:val="20"/>
                <w:szCs w:val="20"/>
              </w:rPr>
              <w:t>6380</w:t>
            </w:r>
          </w:p>
        </w:tc>
        <w:tc>
          <w:tcPr>
            <w:tcW w:w="2445" w:type="dxa"/>
            <w:tcBorders>
              <w:top w:val="single" w:sz="6" w:space="0" w:color="000000"/>
              <w:left w:val="single" w:sz="6" w:space="0" w:color="000000"/>
              <w:bottom w:val="single" w:sz="6" w:space="0" w:color="000000"/>
              <w:right w:val="single" w:sz="6" w:space="0" w:color="000000"/>
            </w:tcBorders>
          </w:tcPr>
          <w:p w:rsidR="00A63C5F" w:rsidRDefault="00A63C5F">
            <w:pPr>
              <w:pStyle w:val="ParagraphStyle"/>
              <w:rPr>
                <w:sz w:val="20"/>
                <w:szCs w:val="20"/>
              </w:rPr>
            </w:pPr>
            <w:r>
              <w:rPr>
                <w:sz w:val="20"/>
                <w:szCs w:val="20"/>
              </w:rPr>
              <w:t>08.002.10.301.1001.1063</w:t>
            </w:r>
          </w:p>
        </w:tc>
        <w:tc>
          <w:tcPr>
            <w:tcW w:w="1005" w:type="dxa"/>
            <w:tcBorders>
              <w:top w:val="single" w:sz="6" w:space="0" w:color="000000"/>
              <w:left w:val="single" w:sz="6" w:space="0" w:color="000000"/>
              <w:bottom w:val="single" w:sz="6" w:space="0" w:color="000000"/>
              <w:right w:val="single" w:sz="6" w:space="0" w:color="000000"/>
            </w:tcBorders>
          </w:tcPr>
          <w:p w:rsidR="00A63C5F" w:rsidRDefault="00A63C5F">
            <w:pPr>
              <w:pStyle w:val="ParagraphStyle"/>
              <w:rPr>
                <w:sz w:val="20"/>
                <w:szCs w:val="20"/>
              </w:rPr>
            </w:pPr>
            <w:r>
              <w:rPr>
                <w:sz w:val="20"/>
                <w:szCs w:val="20"/>
              </w:rPr>
              <w:t>359</w:t>
            </w:r>
          </w:p>
        </w:tc>
        <w:tc>
          <w:tcPr>
            <w:tcW w:w="2445" w:type="dxa"/>
            <w:tcBorders>
              <w:top w:val="single" w:sz="6" w:space="0" w:color="000000"/>
              <w:left w:val="single" w:sz="6" w:space="0" w:color="000000"/>
              <w:bottom w:val="single" w:sz="6" w:space="0" w:color="000000"/>
              <w:right w:val="single" w:sz="6" w:space="0" w:color="000000"/>
            </w:tcBorders>
          </w:tcPr>
          <w:p w:rsidR="00A63C5F" w:rsidRDefault="00A63C5F">
            <w:pPr>
              <w:pStyle w:val="ParagraphStyle"/>
              <w:rPr>
                <w:sz w:val="20"/>
                <w:szCs w:val="20"/>
              </w:rPr>
            </w:pPr>
            <w:r>
              <w:rPr>
                <w:sz w:val="20"/>
                <w:szCs w:val="20"/>
              </w:rPr>
              <w:t>4.4.90.52.08.00</w:t>
            </w:r>
          </w:p>
        </w:tc>
        <w:tc>
          <w:tcPr>
            <w:tcW w:w="1275" w:type="dxa"/>
            <w:tcBorders>
              <w:top w:val="single" w:sz="6" w:space="0" w:color="000000"/>
              <w:left w:val="single" w:sz="6" w:space="0" w:color="000000"/>
              <w:bottom w:val="single" w:sz="6" w:space="0" w:color="000000"/>
              <w:right w:val="single" w:sz="6" w:space="0" w:color="000000"/>
            </w:tcBorders>
          </w:tcPr>
          <w:p w:rsidR="00A63C5F" w:rsidRDefault="00A63C5F">
            <w:pPr>
              <w:pStyle w:val="ParagraphStyle"/>
              <w:rPr>
                <w:sz w:val="20"/>
                <w:szCs w:val="20"/>
              </w:rPr>
            </w:pPr>
            <w:r>
              <w:rPr>
                <w:sz w:val="20"/>
                <w:szCs w:val="20"/>
              </w:rPr>
              <w:t>De Exercícios Anteriores</w:t>
            </w:r>
          </w:p>
        </w:tc>
      </w:tr>
    </w:tbl>
    <w:p w:rsidR="00A63C5F" w:rsidRDefault="00A63C5F" w:rsidP="00A63C5F">
      <w:pPr>
        <w:pStyle w:val="ParagraphStyle"/>
        <w:spacing w:line="315" w:lineRule="atLeast"/>
        <w:jc w:val="both"/>
        <w:rPr>
          <w:rFonts w:ascii="Century Gothic" w:hAnsi="Century Gothic" w:cs="Century Gothic"/>
          <w:b/>
          <w:bCs/>
          <w:caps/>
          <w:color w:val="595959"/>
          <w:sz w:val="22"/>
          <w:szCs w:val="22"/>
        </w:rPr>
      </w:pPr>
    </w:p>
    <w:p w:rsidR="00A63C5F" w:rsidRDefault="00A63C5F" w:rsidP="00A63C5F">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NONA – PREÇO E CONDIÇÕES DE PAGAMENTO</w:t>
      </w:r>
    </w:p>
    <w:p w:rsidR="00A63C5F" w:rsidRDefault="00A63C5F" w:rsidP="00A63C5F">
      <w:pPr>
        <w:pStyle w:val="ParagraphStyle"/>
        <w:spacing w:line="315" w:lineRule="atLeast"/>
        <w:jc w:val="both"/>
        <w:rPr>
          <w:rFonts w:ascii="Century Gothic" w:hAnsi="Century Gothic" w:cs="Century Gothic"/>
          <w:color w:val="595959"/>
          <w:sz w:val="22"/>
          <w:szCs w:val="22"/>
        </w:rPr>
      </w:pPr>
    </w:p>
    <w:p w:rsidR="00A63C5F" w:rsidRDefault="00A63C5F" w:rsidP="00A63C5F">
      <w:pPr>
        <w:pStyle w:val="ParagraphStyle"/>
        <w:spacing w:line="315" w:lineRule="atLeast"/>
        <w:ind w:hanging="15"/>
        <w:jc w:val="both"/>
        <w:rPr>
          <w:rFonts w:ascii="Century Gothic" w:hAnsi="Century Gothic" w:cs="Century Gothic"/>
          <w:b/>
          <w:bCs/>
          <w:color w:val="595959"/>
          <w:sz w:val="22"/>
          <w:szCs w:val="22"/>
        </w:rPr>
      </w:pPr>
      <w:r>
        <w:rPr>
          <w:rFonts w:ascii="Century Gothic" w:hAnsi="Century Gothic" w:cs="Century Gothic"/>
          <w:color w:val="595959"/>
          <w:sz w:val="22"/>
          <w:szCs w:val="22"/>
        </w:rPr>
        <w:t xml:space="preserve">                    I - O valor global deste contrato é de </w:t>
      </w:r>
      <w:r>
        <w:rPr>
          <w:rFonts w:ascii="Century Gothic" w:hAnsi="Century Gothic" w:cs="Century Gothic"/>
          <w:b/>
          <w:bCs/>
          <w:color w:val="595959"/>
          <w:sz w:val="22"/>
          <w:szCs w:val="22"/>
        </w:rPr>
        <w:t>R$ 3.600,00 (Três Mil e Seiscentos Reais).</w:t>
      </w:r>
    </w:p>
    <w:p w:rsidR="00A63C5F" w:rsidRDefault="00A63C5F" w:rsidP="00A63C5F">
      <w:pPr>
        <w:pStyle w:val="ParagraphStyle"/>
        <w:spacing w:after="195"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O pagamento à CONTRATADA será efetuado até o 30° dia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xml:space="preserve"> após o fornecimento do objeto licitado, mediante apresentação de Nota Fiscal devidamente </w:t>
      </w:r>
      <w:r>
        <w:rPr>
          <w:rFonts w:ascii="Century Gothic" w:hAnsi="Century Gothic" w:cs="Century Gothic"/>
          <w:color w:val="595959"/>
          <w:sz w:val="22"/>
          <w:szCs w:val="22"/>
        </w:rPr>
        <w:lastRenderedPageBreak/>
        <w:t xml:space="preserve">atestada por quem de direito. O pagamento ficará condicionado à comprovação da regularidade fiscal da Contratada (à critério da Contratante). </w:t>
      </w:r>
    </w:p>
    <w:p w:rsidR="00A63C5F" w:rsidRDefault="00A63C5F" w:rsidP="00A63C5F">
      <w:pPr>
        <w:pStyle w:val="ParagraphStyle"/>
        <w:spacing w:line="315" w:lineRule="atLeast"/>
        <w:ind w:firstLine="90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Havendo erro na fatura/nota/recibo, ou outra circunstância que desaprove liquidação, a mesma ficará pendente e o pagamento sustado, até que adjudicatário tome as medidas saneadoras necessárias. </w:t>
      </w:r>
    </w:p>
    <w:p w:rsidR="00A63C5F" w:rsidRDefault="00A63C5F" w:rsidP="00A63C5F">
      <w:pPr>
        <w:pStyle w:val="ParagraphStyle"/>
        <w:spacing w:after="195" w:line="315" w:lineRule="atLeast"/>
        <w:ind w:firstLine="900"/>
        <w:jc w:val="both"/>
        <w:rPr>
          <w:rFonts w:ascii="Century Gothic" w:hAnsi="Century Gothic" w:cs="Century Gothic"/>
          <w:color w:val="595959"/>
          <w:sz w:val="22"/>
          <w:szCs w:val="22"/>
        </w:rPr>
      </w:pPr>
    </w:p>
    <w:p w:rsidR="00A63C5F" w:rsidRDefault="00A63C5F" w:rsidP="00A63C5F">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 – VIGÊNCIA</w:t>
      </w:r>
    </w:p>
    <w:p w:rsidR="00A63C5F" w:rsidRDefault="00A63C5F" w:rsidP="00A63C5F">
      <w:pPr>
        <w:pStyle w:val="ParagraphStyle"/>
        <w:spacing w:line="315" w:lineRule="atLeast"/>
        <w:jc w:val="both"/>
        <w:rPr>
          <w:rFonts w:ascii="Century Gothic" w:hAnsi="Century Gothic" w:cs="Century Gothic"/>
          <w:color w:val="595959"/>
          <w:sz w:val="22"/>
          <w:szCs w:val="22"/>
        </w:rPr>
      </w:pPr>
    </w:p>
    <w:p w:rsidR="00A63C5F" w:rsidRDefault="00A63C5F" w:rsidP="00A63C5F">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contrato terá vigência de 365 dias (Trezentos e Sessenta e Cinco dias) dias, contados a partir da data de sua assinatura, podendo, no interesse da Administração, mediante termo aditivo, ser prorrogado por iguais e sucessivos períodos.</w:t>
      </w:r>
    </w:p>
    <w:p w:rsidR="00A63C5F" w:rsidRDefault="00A63C5F" w:rsidP="00A63C5F">
      <w:pPr>
        <w:pStyle w:val="ParagraphStyle"/>
        <w:spacing w:after="195" w:line="315" w:lineRule="atLeast"/>
        <w:ind w:firstLine="840"/>
        <w:jc w:val="both"/>
        <w:rPr>
          <w:rFonts w:ascii="Century Gothic" w:hAnsi="Century Gothic" w:cs="Century Gothic"/>
          <w:color w:val="595959"/>
          <w:sz w:val="22"/>
          <w:szCs w:val="22"/>
        </w:rPr>
      </w:pPr>
    </w:p>
    <w:p w:rsidR="00A63C5F" w:rsidRDefault="00A63C5F" w:rsidP="00A63C5F">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DÉCIMA-PRIMEIRA - DA FORMA DE REAJUSTE</w:t>
      </w:r>
    </w:p>
    <w:p w:rsidR="00A63C5F" w:rsidRDefault="00A63C5F" w:rsidP="00A63C5F">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Não haverá qualquer reajuste nos preços até o final do contrato.</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p>
    <w:p w:rsidR="00A63C5F" w:rsidRDefault="00A63C5F" w:rsidP="00A63C5F">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DÉCIMA-SEGUNDA – SANÇÕES ADMINISTRATIVAS</w:t>
      </w:r>
    </w:p>
    <w:p w:rsidR="00A63C5F" w:rsidRDefault="00A63C5F" w:rsidP="00A63C5F">
      <w:pPr>
        <w:pStyle w:val="ParagraphStyle"/>
        <w:spacing w:after="195" w:line="315" w:lineRule="atLeast"/>
        <w:jc w:val="both"/>
        <w:rPr>
          <w:rFonts w:ascii="Century Gothic" w:hAnsi="Century Gothic" w:cs="Century Gothic"/>
          <w:color w:val="595959"/>
          <w:sz w:val="22"/>
          <w:szCs w:val="22"/>
        </w:rPr>
      </w:pPr>
    </w:p>
    <w:p w:rsidR="00A63C5F" w:rsidRDefault="00A63C5F" w:rsidP="00A63C5F">
      <w:pPr>
        <w:pStyle w:val="ParagraphStyle"/>
        <w:spacing w:after="195" w:line="315" w:lineRule="atLeast"/>
        <w:jc w:val="both"/>
        <w:rPr>
          <w:rFonts w:ascii="Century Gothic" w:hAnsi="Century Gothic" w:cs="Century Gothic"/>
          <w:color w:val="595959"/>
          <w:sz w:val="22"/>
          <w:szCs w:val="22"/>
        </w:rPr>
      </w:pPr>
      <w:r>
        <w:rPr>
          <w:rFonts w:ascii="Century Gothic" w:hAnsi="Century Gothic" w:cs="Century Gothic"/>
          <w:b/>
          <w:bCs/>
          <w:color w:val="595959"/>
          <w:sz w:val="22"/>
          <w:szCs w:val="22"/>
        </w:rPr>
        <w:tab/>
      </w:r>
      <w:r>
        <w:rPr>
          <w:rFonts w:ascii="Century Gothic" w:hAnsi="Century Gothic" w:cs="Century Gothic"/>
          <w:color w:val="595959"/>
          <w:sz w:val="22"/>
          <w:szCs w:val="22"/>
        </w:rPr>
        <w:t xml:space="preserve">I -Na hipótese da licitante adjudicatária não entregar os documentos de acordo com o item 7, ou recusar-se a assinar o Contrato injustificadamente, conforme item 16.1, b, a </w:t>
      </w:r>
      <w:proofErr w:type="spellStart"/>
      <w:r>
        <w:rPr>
          <w:rFonts w:ascii="Century Gothic" w:hAnsi="Century Gothic" w:cs="Century Gothic"/>
          <w:color w:val="595959"/>
          <w:sz w:val="22"/>
          <w:szCs w:val="22"/>
        </w:rPr>
        <w:t>Pregoeira</w:t>
      </w:r>
      <w:proofErr w:type="spellEnd"/>
      <w:r>
        <w:rPr>
          <w:rFonts w:ascii="Century Gothic" w:hAnsi="Century Gothic" w:cs="Century Gothic"/>
          <w:color w:val="595959"/>
          <w:sz w:val="22"/>
          <w:szCs w:val="22"/>
        </w:rPr>
        <w:t xml:space="preserve"> examinará a proposta ou lance </w:t>
      </w:r>
      <w:proofErr w:type="spellStart"/>
      <w:r>
        <w:rPr>
          <w:rFonts w:ascii="Century Gothic" w:hAnsi="Century Gothic" w:cs="Century Gothic"/>
          <w:color w:val="595959"/>
          <w:sz w:val="22"/>
          <w:szCs w:val="22"/>
        </w:rPr>
        <w:t>subsequente</w:t>
      </w:r>
      <w:proofErr w:type="spellEnd"/>
      <w:r>
        <w:rPr>
          <w:rFonts w:ascii="Century Gothic" w:hAnsi="Century Gothic" w:cs="Century Gothic"/>
          <w:color w:val="595959"/>
          <w:sz w:val="22"/>
          <w:szCs w:val="22"/>
        </w:rPr>
        <w:t>, verificando a sua aceitabilidade e procedendo a sua habilitação, na ordem de classificação, e assim sucessivamente, até a apuração de uma proposta ou lance que atenda ao Edital, inclusive negociando o melhor preço.</w:t>
      </w:r>
    </w:p>
    <w:p w:rsidR="00A63C5F" w:rsidRDefault="00A63C5F" w:rsidP="00A63C5F">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A63C5F" w:rsidRDefault="00A63C5F" w:rsidP="00A63C5F">
      <w:pPr>
        <w:pStyle w:val="ParagraphStyle"/>
        <w:spacing w:after="195" w:line="315" w:lineRule="atLeast"/>
        <w:jc w:val="both"/>
        <w:rPr>
          <w:rFonts w:ascii="Century Gothic" w:hAnsi="Century Gothic" w:cs="Century Gothic"/>
          <w:color w:val="595959"/>
          <w:sz w:val="22"/>
          <w:szCs w:val="22"/>
        </w:rPr>
      </w:pPr>
    </w:p>
    <w:p w:rsidR="00A63C5F" w:rsidRDefault="00A63C5F" w:rsidP="00A63C5F">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DÉCIMA-TERCEIRA  -  PENALIDADES</w:t>
      </w:r>
    </w:p>
    <w:p w:rsidR="00A63C5F" w:rsidRDefault="00A63C5F" w:rsidP="00A63C5F">
      <w:pPr>
        <w:pStyle w:val="ParagraphStyle"/>
        <w:spacing w:line="315" w:lineRule="atLeast"/>
        <w:rPr>
          <w:rFonts w:ascii="Century Gothic" w:hAnsi="Century Gothic" w:cs="Century Gothic"/>
          <w:color w:val="595959"/>
          <w:sz w:val="22"/>
          <w:szCs w:val="22"/>
        </w:rPr>
      </w:pPr>
    </w:p>
    <w:p w:rsidR="00A63C5F" w:rsidRDefault="00A63C5F" w:rsidP="00A63C5F">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w:t>
      </w:r>
      <w:r>
        <w:rPr>
          <w:rFonts w:ascii="Century Gothic" w:hAnsi="Century Gothic" w:cs="Century Gothic"/>
          <w:color w:val="595959"/>
          <w:sz w:val="22"/>
          <w:szCs w:val="22"/>
        </w:rPr>
        <w:lastRenderedPageBreak/>
        <w:t xml:space="preserve">entregue fora do prazo ou ainda em desacordo com as especificações, até o limite de 15% (quinze por cento). </w:t>
      </w:r>
    </w:p>
    <w:p w:rsidR="00A63C5F" w:rsidRDefault="00A63C5F" w:rsidP="00A63C5F">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A63C5F" w:rsidRDefault="00A63C5F" w:rsidP="00A63C5F">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Advertência;</w:t>
      </w:r>
    </w:p>
    <w:p w:rsidR="00A63C5F" w:rsidRDefault="00A63C5F" w:rsidP="00A63C5F">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b) Suspensão do direito de licitar e contratar com a Administração por prazo de 02 (dois) anos;</w:t>
      </w:r>
    </w:p>
    <w:p w:rsidR="00A63C5F" w:rsidRDefault="00A63C5F" w:rsidP="00A63C5F">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c) Declaração de inidoneidade para licitar ou contratar com a Administração Pública, enquanto perdurem os motivos de punição, ou que seja promovida a reabilitação perante a Administração; </w:t>
      </w:r>
    </w:p>
    <w:p w:rsidR="00A63C5F" w:rsidRDefault="00A63C5F" w:rsidP="00A63C5F">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III - A CONTRATANTE poderá, também, efetuar a retenção de uma única vez de qualquer pagamento que for devido, para compensação das multas aplicadas de uma única vez ou </w:t>
      </w:r>
      <w:proofErr w:type="spellStart"/>
      <w:r>
        <w:rPr>
          <w:rFonts w:ascii="Century Gothic" w:hAnsi="Century Gothic" w:cs="Century Gothic"/>
          <w:color w:val="595959"/>
          <w:sz w:val="22"/>
          <w:szCs w:val="22"/>
        </w:rPr>
        <w:t>parceladamente</w:t>
      </w:r>
      <w:proofErr w:type="spellEnd"/>
      <w:r>
        <w:rPr>
          <w:rFonts w:ascii="Century Gothic" w:hAnsi="Century Gothic" w:cs="Century Gothic"/>
          <w:color w:val="595959"/>
          <w:sz w:val="22"/>
          <w:szCs w:val="22"/>
        </w:rPr>
        <w:t xml:space="preserve">, nos pagamentos </w:t>
      </w:r>
      <w:proofErr w:type="spellStart"/>
      <w:r>
        <w:rPr>
          <w:rFonts w:ascii="Century Gothic" w:hAnsi="Century Gothic" w:cs="Century Gothic"/>
          <w:color w:val="595959"/>
          <w:sz w:val="22"/>
          <w:szCs w:val="22"/>
        </w:rPr>
        <w:t>subsequentes</w:t>
      </w:r>
      <w:proofErr w:type="spellEnd"/>
      <w:r>
        <w:rPr>
          <w:rFonts w:ascii="Century Gothic" w:hAnsi="Century Gothic" w:cs="Century Gothic"/>
          <w:color w:val="595959"/>
          <w:sz w:val="22"/>
          <w:szCs w:val="22"/>
        </w:rPr>
        <w:t xml:space="preserve">, independentemente de notificação ou interpelação judicial ou extrajudicial. </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p>
    <w:p w:rsidR="00A63C5F" w:rsidRDefault="00A63C5F" w:rsidP="00A63C5F">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DÉCIMA-QUARTA - DA COMUNICAÇÃO DAS PENALIDADES</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A63C5F" w:rsidRDefault="00A63C5F" w:rsidP="00A63C5F">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Qualquer comunicação do(a) CONTRATADO(A) à CONTRATANTE será feita mediante documento que será entregue por representante daquela ou desta.</w:t>
      </w:r>
    </w:p>
    <w:p w:rsidR="00A63C5F" w:rsidRDefault="00A63C5F" w:rsidP="00A63C5F">
      <w:pPr>
        <w:pStyle w:val="ParagraphStyle"/>
        <w:spacing w:line="315" w:lineRule="atLeast"/>
        <w:ind w:firstLine="855"/>
        <w:jc w:val="both"/>
        <w:rPr>
          <w:rFonts w:ascii="Century Gothic" w:hAnsi="Century Gothic" w:cs="Century Gothic"/>
          <w:color w:val="595959"/>
          <w:sz w:val="22"/>
          <w:szCs w:val="22"/>
        </w:rPr>
      </w:pPr>
    </w:p>
    <w:p w:rsidR="00A63C5F" w:rsidRDefault="00A63C5F" w:rsidP="00A63C5F">
      <w:pPr>
        <w:pStyle w:val="ParagraphStyle"/>
        <w:spacing w:line="315" w:lineRule="atLeast"/>
        <w:ind w:firstLine="855"/>
        <w:jc w:val="both"/>
        <w:rPr>
          <w:rFonts w:ascii="Century Gothic" w:hAnsi="Century Gothic" w:cs="Century Gothic"/>
          <w:color w:val="595959"/>
          <w:sz w:val="22"/>
          <w:szCs w:val="22"/>
        </w:rPr>
      </w:pPr>
    </w:p>
    <w:p w:rsidR="00A63C5F" w:rsidRDefault="00A63C5F" w:rsidP="00A63C5F">
      <w:pPr>
        <w:pStyle w:val="ParagraphStyle"/>
        <w:spacing w:before="30" w:after="30" w:line="360" w:lineRule="auto"/>
        <w:rPr>
          <w:rFonts w:ascii="Century Gothic" w:hAnsi="Century Gothic" w:cs="Century Gothic"/>
          <w:b/>
          <w:bCs/>
          <w:color w:val="595959"/>
          <w:sz w:val="22"/>
          <w:szCs w:val="22"/>
        </w:rPr>
      </w:pPr>
      <w:r>
        <w:rPr>
          <w:rFonts w:ascii="Century Gothic" w:hAnsi="Century Gothic" w:cs="Century Gothic"/>
          <w:b/>
          <w:bCs/>
          <w:color w:val="595959"/>
          <w:sz w:val="22"/>
          <w:szCs w:val="22"/>
        </w:rPr>
        <w:t>CLÁUSULA DECIMA QUINTA - DA FRAUDE E DA CORRUPÇÃO</w:t>
      </w:r>
    </w:p>
    <w:p w:rsidR="00A63C5F" w:rsidRDefault="00A63C5F" w:rsidP="00A63C5F">
      <w:pPr>
        <w:pStyle w:val="ParagraphStyle"/>
        <w:spacing w:after="195" w:line="360" w:lineRule="auto"/>
        <w:jc w:val="both"/>
        <w:rPr>
          <w:rFonts w:ascii="Century Gothic" w:hAnsi="Century Gothic" w:cs="Century Gothic"/>
          <w:color w:val="595959"/>
          <w:sz w:val="22"/>
          <w:szCs w:val="22"/>
        </w:rPr>
      </w:pPr>
      <w:r>
        <w:rPr>
          <w:rFonts w:ascii="Century Gothic" w:hAnsi="Century Gothic" w:cs="Century Gothic"/>
          <w:color w:val="595959"/>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A63C5F" w:rsidRDefault="00A63C5F" w:rsidP="00A63C5F">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PRIMEIRA</w:t>
      </w:r>
      <w:r>
        <w:rPr>
          <w:rFonts w:ascii="Century Gothic" w:hAnsi="Century Gothic" w:cs="Century Gothic"/>
          <w:color w:val="595959"/>
          <w:sz w:val="22"/>
          <w:szCs w:val="22"/>
        </w:rPr>
        <w:t xml:space="preserve"> - Para os propósitos desta cláusula, definem-se as seguintes práticas:</w:t>
      </w:r>
    </w:p>
    <w:p w:rsidR="00A63C5F" w:rsidRDefault="00A63C5F" w:rsidP="00A63C5F">
      <w:pPr>
        <w:pStyle w:val="ParagraphStyle"/>
        <w:spacing w:after="195"/>
        <w:ind w:left="184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a) “</w:t>
      </w:r>
      <w:r>
        <w:rPr>
          <w:rFonts w:ascii="Century Gothic" w:hAnsi="Century Gothic" w:cs="Century Gothic"/>
          <w:b/>
          <w:bCs/>
          <w:color w:val="595959"/>
          <w:sz w:val="22"/>
          <w:szCs w:val="22"/>
        </w:rPr>
        <w:t>prática corrupta</w:t>
      </w:r>
      <w:r>
        <w:rPr>
          <w:rFonts w:ascii="Century Gothic" w:hAnsi="Century Gothic" w:cs="Century Gothic"/>
          <w:color w:val="595959"/>
          <w:sz w:val="22"/>
          <w:szCs w:val="22"/>
        </w:rPr>
        <w:t>”: oferecer, dar, receber ou solicitar, direta ou indiretamente, qualquer vantagem com o objetivo de influenciar a ação de servidor público no processo de licitação ou na execução de contrato;</w:t>
      </w:r>
    </w:p>
    <w:p w:rsidR="00A63C5F" w:rsidRDefault="00A63C5F" w:rsidP="00A63C5F">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b) “</w:t>
      </w:r>
      <w:r>
        <w:rPr>
          <w:rFonts w:ascii="Century Gothic" w:hAnsi="Century Gothic" w:cs="Century Gothic"/>
          <w:b/>
          <w:bCs/>
          <w:color w:val="595959"/>
          <w:sz w:val="22"/>
          <w:szCs w:val="22"/>
        </w:rPr>
        <w:t>prática fraudulenta</w:t>
      </w:r>
      <w:r>
        <w:rPr>
          <w:rFonts w:ascii="Century Gothic" w:hAnsi="Century Gothic" w:cs="Century Gothic"/>
          <w:color w:val="595959"/>
          <w:sz w:val="22"/>
          <w:szCs w:val="22"/>
        </w:rPr>
        <w:t>”: a falsificação ou omissão dos fatos, com o objetivo de influenciar o processo de licitação ou de execução de contrato;</w:t>
      </w:r>
    </w:p>
    <w:p w:rsidR="00A63C5F" w:rsidRDefault="00A63C5F" w:rsidP="00A63C5F">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c) “</w:t>
      </w:r>
      <w:r>
        <w:rPr>
          <w:rFonts w:ascii="Century Gothic" w:hAnsi="Century Gothic" w:cs="Century Gothic"/>
          <w:b/>
          <w:bCs/>
          <w:color w:val="595959"/>
          <w:sz w:val="22"/>
          <w:szCs w:val="22"/>
        </w:rPr>
        <w:t>prática conluiada</w:t>
      </w:r>
      <w:r>
        <w:rPr>
          <w:rFonts w:ascii="Century Gothic" w:hAnsi="Century Gothic" w:cs="Century Gothic"/>
          <w:color w:val="595959"/>
          <w:sz w:val="22"/>
          <w:szCs w:val="22"/>
        </w:rPr>
        <w:t>”: esquematizar ou estabelecer um acordo entre dois ou mais</w:t>
      </w:r>
      <w:r>
        <w:rPr>
          <w:rFonts w:ascii="Century Gothic" w:hAnsi="Century Gothic" w:cs="Century Gothic"/>
          <w:b/>
          <w:bCs/>
          <w:color w:val="595959"/>
          <w:sz w:val="22"/>
          <w:szCs w:val="22"/>
        </w:rPr>
        <w:t xml:space="preserve"> </w:t>
      </w:r>
      <w:r>
        <w:rPr>
          <w:rFonts w:ascii="Century Gothic" w:hAnsi="Century Gothic" w:cs="Century Gothic"/>
          <w:color w:val="595959"/>
          <w:sz w:val="22"/>
          <w:szCs w:val="22"/>
        </w:rPr>
        <w:t>licitantes, com ou sem o conhecimento de representantes ou prepostos do órgão licitador, visando estabelecer preços em níveis artificiais e não-competitivos;</w:t>
      </w:r>
    </w:p>
    <w:p w:rsidR="00A63C5F" w:rsidRDefault="00A63C5F" w:rsidP="00A63C5F">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d) “</w:t>
      </w:r>
      <w:r>
        <w:rPr>
          <w:rFonts w:ascii="Century Gothic" w:hAnsi="Century Gothic" w:cs="Century Gothic"/>
          <w:b/>
          <w:bCs/>
          <w:color w:val="595959"/>
          <w:sz w:val="22"/>
          <w:szCs w:val="22"/>
        </w:rPr>
        <w:t>prática coercitiva</w:t>
      </w:r>
      <w:r>
        <w:rPr>
          <w:rFonts w:ascii="Century Gothic" w:hAnsi="Century Gothic" w:cs="Century Gothic"/>
          <w:color w:val="595959"/>
          <w:sz w:val="22"/>
          <w:szCs w:val="22"/>
        </w:rPr>
        <w:t>”: causar danos ou ameaçar causar dano, direta ou indiretamente, às pessoas ou sua propriedade, visando influenciar sua participação em um processo licitatório ou afetar a execução do contrato.</w:t>
      </w:r>
    </w:p>
    <w:p w:rsidR="00A63C5F" w:rsidRDefault="00A63C5F" w:rsidP="00A63C5F">
      <w:pPr>
        <w:pStyle w:val="ParagraphStyle"/>
        <w:spacing w:after="195"/>
        <w:ind w:left="1845"/>
        <w:rPr>
          <w:rFonts w:ascii="Century Gothic" w:hAnsi="Century Gothic" w:cs="Century Gothic"/>
          <w:color w:val="595959"/>
          <w:sz w:val="22"/>
          <w:szCs w:val="22"/>
        </w:rPr>
      </w:pPr>
      <w:r>
        <w:rPr>
          <w:rFonts w:ascii="Century Gothic" w:hAnsi="Century Gothic" w:cs="Century Gothic"/>
          <w:color w:val="595959"/>
          <w:sz w:val="22"/>
          <w:szCs w:val="22"/>
        </w:rPr>
        <w:t>e) “</w:t>
      </w:r>
      <w:r>
        <w:rPr>
          <w:rFonts w:ascii="Century Gothic" w:hAnsi="Century Gothic" w:cs="Century Gothic"/>
          <w:b/>
          <w:bCs/>
          <w:color w:val="595959"/>
          <w:sz w:val="22"/>
          <w:szCs w:val="22"/>
        </w:rPr>
        <w:t>prática obstrutiva</w:t>
      </w:r>
      <w:r>
        <w:rPr>
          <w:rFonts w:ascii="Century Gothic" w:hAnsi="Century Gothic" w:cs="Century Gothic"/>
          <w:color w:val="595959"/>
          <w:sz w:val="22"/>
          <w:szCs w:val="22"/>
        </w:rPr>
        <w:t>”: (i) destruir, falsificar, alterar ou ocultar provas em inspeções ou fazer declarações falsas aos representantes do organismo financeiro multilateral, com o objetivo de impedir materialmente a apuração de alegações de prática prevista acima; (ii) atos cuja intenção seja impedir materialmente o exercício do direito de o organismo financeiro multilateral promover inspeção.</w:t>
      </w:r>
    </w:p>
    <w:p w:rsidR="00A63C5F" w:rsidRDefault="00A63C5F" w:rsidP="00A63C5F">
      <w:pPr>
        <w:pStyle w:val="ParagraphStyle"/>
        <w:spacing w:after="195"/>
        <w:ind w:left="1845"/>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SEGUNDA</w:t>
      </w:r>
      <w:r>
        <w:rPr>
          <w:rFonts w:ascii="Century Gothic" w:hAnsi="Century Gothic" w:cs="Century Gothic"/>
          <w:color w:val="595959"/>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rFonts w:ascii="Century Gothic" w:hAnsi="Century Gothic" w:cs="Century Gothic"/>
          <w:color w:val="595959"/>
          <w:sz w:val="22"/>
          <w:szCs w:val="22"/>
        </w:rPr>
        <w:t>colusivas</w:t>
      </w:r>
      <w:proofErr w:type="spellEnd"/>
      <w:r>
        <w:rPr>
          <w:rFonts w:ascii="Century Gothic" w:hAnsi="Century Gothic" w:cs="Century Gothic"/>
          <w:color w:val="595959"/>
          <w:sz w:val="22"/>
          <w:szCs w:val="22"/>
        </w:rPr>
        <w:t>, coercitivas ou obstrutivas ao participar da licitação ou da execução um contrato financiado pelo organismo.</w:t>
      </w:r>
    </w:p>
    <w:p w:rsidR="00A63C5F" w:rsidRDefault="00A63C5F" w:rsidP="00A63C5F">
      <w:pPr>
        <w:pStyle w:val="ParagraphStyle"/>
        <w:spacing w:after="195"/>
        <w:ind w:left="1770"/>
        <w:jc w:val="both"/>
        <w:rPr>
          <w:rFonts w:ascii="Century Gothic" w:hAnsi="Century Gothic" w:cs="Century Gothic"/>
          <w:color w:val="595959"/>
          <w:sz w:val="22"/>
          <w:szCs w:val="22"/>
        </w:rPr>
      </w:pPr>
      <w:r>
        <w:rPr>
          <w:rFonts w:ascii="Century Gothic" w:hAnsi="Century Gothic" w:cs="Century Gothic"/>
          <w:color w:val="595959"/>
          <w:sz w:val="22"/>
          <w:szCs w:val="22"/>
        </w:rPr>
        <w:br/>
      </w:r>
      <w:r>
        <w:rPr>
          <w:rFonts w:ascii="Century Gothic" w:hAnsi="Century Gothic" w:cs="Century Gothic"/>
          <w:b/>
          <w:bCs/>
          <w:color w:val="595959"/>
          <w:sz w:val="22"/>
          <w:szCs w:val="22"/>
        </w:rPr>
        <w:t>SUBCLÁUSULA TERCEIRA</w:t>
      </w:r>
      <w:r>
        <w:rPr>
          <w:rFonts w:ascii="Century Gothic" w:hAnsi="Century Gothic" w:cs="Century Gothic"/>
          <w:color w:val="595959"/>
          <w:sz w:val="22"/>
          <w:szCs w:val="22"/>
        </w:rPr>
        <w:t xml:space="preserve"> - Considerando os propósitos das cláusulas acima, a </w:t>
      </w:r>
      <w:r>
        <w:rPr>
          <w:rFonts w:ascii="Century Gothic" w:hAnsi="Century Gothic" w:cs="Century Gothic"/>
          <w:b/>
          <w:bCs/>
          <w:color w:val="595959"/>
          <w:sz w:val="22"/>
          <w:szCs w:val="22"/>
        </w:rPr>
        <w:t>CONTRATADA</w:t>
      </w:r>
      <w:r>
        <w:rPr>
          <w:rFonts w:ascii="Century Gothic" w:hAnsi="Century Gothic" w:cs="Century Gothic"/>
          <w:color w:val="595959"/>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A63C5F" w:rsidRDefault="00A63C5F" w:rsidP="00A63C5F">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DÉCIMA-SEXTA – RESCISÃO</w:t>
      </w:r>
    </w:p>
    <w:p w:rsidR="00A63C5F" w:rsidRDefault="00A63C5F" w:rsidP="00A63C5F">
      <w:pPr>
        <w:pStyle w:val="ParagraphStyle"/>
        <w:spacing w:after="195" w:line="315" w:lineRule="atLeast"/>
        <w:jc w:val="both"/>
        <w:rPr>
          <w:rFonts w:ascii="Century Gothic" w:hAnsi="Century Gothic" w:cs="Century Gothic"/>
          <w:b/>
          <w:bCs/>
          <w:color w:val="595959"/>
          <w:sz w:val="22"/>
          <w:szCs w:val="22"/>
        </w:rPr>
      </w:pP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lastRenderedPageBreak/>
        <w:t>O presente contrato poderá ser rescindido pelos motivos previstos nos art. 77, 78 e 79, da Lei n.º 8.666/93 e suas alterações.</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 3º - Além dos motivos constantes do art. 78, da Lei n.º 8.666/93, alterada pelas Leis n.ºs 8.883/94, 9.032/95 e 9.648/98, a CONTRATANTE poderá rescindir o presente contrato, caso o(a) CONTRATADO(A), venha a não entregar o objeto licitado dentro das condições, prazos e especificações deste instrumento </w:t>
      </w:r>
      <w:proofErr w:type="spellStart"/>
      <w:r>
        <w:rPr>
          <w:rFonts w:ascii="Century Gothic" w:hAnsi="Century Gothic" w:cs="Century Gothic"/>
          <w:color w:val="595959"/>
          <w:sz w:val="22"/>
          <w:szCs w:val="22"/>
        </w:rPr>
        <w:t>editalício</w:t>
      </w:r>
      <w:proofErr w:type="spellEnd"/>
      <w:r>
        <w:rPr>
          <w:rFonts w:ascii="Century Gothic" w:hAnsi="Century Gothic" w:cs="Century Gothic"/>
          <w:color w:val="595959"/>
          <w:sz w:val="22"/>
          <w:szCs w:val="22"/>
        </w:rPr>
        <w:t xml:space="preserve">. </w:t>
      </w:r>
    </w:p>
    <w:p w:rsidR="00A63C5F" w:rsidRDefault="00A63C5F" w:rsidP="00A63C5F">
      <w:pPr>
        <w:pStyle w:val="ParagraphStyle"/>
        <w:spacing w:line="315" w:lineRule="atLeast"/>
        <w:jc w:val="both"/>
        <w:rPr>
          <w:rFonts w:ascii="Century Gothic" w:hAnsi="Century Gothic" w:cs="Century Gothic"/>
          <w:b/>
          <w:bCs/>
          <w:color w:val="595959"/>
          <w:sz w:val="22"/>
          <w:szCs w:val="22"/>
        </w:rPr>
      </w:pPr>
    </w:p>
    <w:p w:rsidR="00A63C5F" w:rsidRDefault="00A63C5F" w:rsidP="00A63C5F">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DÉCIMA-SETIMA - DO RECONHECIMENTO DOS DIREITOS DA ADMINISTRAÇÃO </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p>
    <w:p w:rsidR="00A63C5F" w:rsidRDefault="00A63C5F" w:rsidP="00A63C5F">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 xml:space="preserve">O(A) CONTRATADO(A) reconhece desde já os direitos da Administração previsto em Lei e incidentes sobre este contrato, particularmente o de rescisão administrativa previsto nos </w:t>
      </w:r>
      <w:proofErr w:type="spellStart"/>
      <w:r>
        <w:rPr>
          <w:rFonts w:ascii="Century Gothic" w:hAnsi="Century Gothic" w:cs="Century Gothic"/>
          <w:color w:val="595959"/>
          <w:sz w:val="22"/>
          <w:szCs w:val="22"/>
        </w:rPr>
        <w:t>arts</w:t>
      </w:r>
      <w:proofErr w:type="spellEnd"/>
      <w:r>
        <w:rPr>
          <w:rFonts w:ascii="Century Gothic" w:hAnsi="Century Gothic" w:cs="Century Gothic"/>
          <w:color w:val="595959"/>
          <w:sz w:val="22"/>
          <w:szCs w:val="22"/>
        </w:rPr>
        <w:t>. 77 a 80 da Lei n° 8.666/93, alterada pelas Leis n.ºs 8.883/94, 9.032/95 e 9.648/98, bem como o estabelecido no art. 87 do mesmo diploma legal.</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p>
    <w:p w:rsidR="00A63C5F" w:rsidRDefault="00A63C5F" w:rsidP="00A63C5F">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DÉCIMA-OITAVA – NOVAÇÃO</w:t>
      </w:r>
    </w:p>
    <w:p w:rsidR="00A63C5F" w:rsidRDefault="00A63C5F" w:rsidP="00A63C5F">
      <w:pPr>
        <w:pStyle w:val="ParagraphStyle"/>
        <w:spacing w:after="195" w:line="315" w:lineRule="atLeast"/>
        <w:rPr>
          <w:rFonts w:ascii="Century Gothic" w:hAnsi="Century Gothic" w:cs="Century Gothic"/>
          <w:color w:val="595959"/>
          <w:sz w:val="22"/>
          <w:szCs w:val="22"/>
        </w:rPr>
      </w:pPr>
    </w:p>
    <w:p w:rsidR="00A63C5F" w:rsidRDefault="00A63C5F" w:rsidP="00A63C5F">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A63C5F" w:rsidRDefault="00A63C5F" w:rsidP="00A63C5F">
      <w:pPr>
        <w:pStyle w:val="ParagraphStyle"/>
        <w:spacing w:after="195" w:line="315" w:lineRule="atLeast"/>
        <w:ind w:firstLine="840"/>
        <w:jc w:val="both"/>
        <w:rPr>
          <w:rFonts w:ascii="Century Gothic" w:hAnsi="Century Gothic" w:cs="Century Gothic"/>
          <w:color w:val="595959"/>
          <w:sz w:val="22"/>
          <w:szCs w:val="22"/>
        </w:rPr>
      </w:pPr>
    </w:p>
    <w:p w:rsidR="00A63C5F" w:rsidRDefault="00A63C5F" w:rsidP="00A63C5F">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DÉCIMA-NONA – ALTERAÇÕES</w:t>
      </w:r>
    </w:p>
    <w:p w:rsidR="00A63C5F" w:rsidRDefault="00A63C5F" w:rsidP="00A63C5F">
      <w:pPr>
        <w:pStyle w:val="ParagraphStyle"/>
        <w:spacing w:after="195" w:line="315" w:lineRule="atLeast"/>
        <w:rPr>
          <w:rFonts w:ascii="Century Gothic" w:hAnsi="Century Gothic" w:cs="Century Gothic"/>
          <w:color w:val="595959"/>
          <w:sz w:val="22"/>
          <w:szCs w:val="22"/>
        </w:rPr>
      </w:pPr>
    </w:p>
    <w:p w:rsidR="00A63C5F" w:rsidRDefault="00A63C5F" w:rsidP="00A63C5F">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O presente Contrato poderá ser alterado para ajuste de condições supervenientes que impliquem em modificações nos casos previstos nos Diplomas Legais pertinentes à matéria.</w:t>
      </w:r>
    </w:p>
    <w:p w:rsidR="00A63C5F" w:rsidRDefault="00A63C5F" w:rsidP="00A63C5F">
      <w:pPr>
        <w:pStyle w:val="ParagraphStyle"/>
        <w:spacing w:line="315" w:lineRule="atLeast"/>
        <w:jc w:val="both"/>
        <w:rPr>
          <w:rFonts w:ascii="Century Gothic" w:hAnsi="Century Gothic" w:cs="Century Gothic"/>
          <w:color w:val="595959"/>
          <w:sz w:val="22"/>
          <w:szCs w:val="22"/>
        </w:rPr>
      </w:pPr>
    </w:p>
    <w:p w:rsidR="00A63C5F" w:rsidRDefault="00A63C5F" w:rsidP="00A63C5F">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 - DA DISPENSA DO OFERECIMENTO DE GARANTIA</w:t>
      </w:r>
    </w:p>
    <w:p w:rsidR="00A63C5F" w:rsidRDefault="00A63C5F" w:rsidP="00A63C5F">
      <w:pPr>
        <w:pStyle w:val="ParagraphStyle"/>
        <w:spacing w:after="195" w:line="315" w:lineRule="atLeast"/>
        <w:jc w:val="both"/>
        <w:rPr>
          <w:rFonts w:ascii="Century Gothic" w:hAnsi="Century Gothic" w:cs="Century Gothic"/>
          <w:color w:val="595959"/>
          <w:sz w:val="22"/>
          <w:szCs w:val="22"/>
        </w:rPr>
      </w:pPr>
    </w:p>
    <w:p w:rsidR="00A63C5F" w:rsidRDefault="00A63C5F" w:rsidP="00A63C5F">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CONTRATANTE dispensa o(a) CONTRATADO(A) do oferecimento de garantia na presente contratação.</w:t>
      </w:r>
    </w:p>
    <w:p w:rsidR="00A63C5F" w:rsidRDefault="00A63C5F" w:rsidP="00A63C5F">
      <w:pPr>
        <w:pStyle w:val="ParagraphStyle"/>
        <w:spacing w:line="315" w:lineRule="atLeast"/>
        <w:jc w:val="both"/>
        <w:rPr>
          <w:rFonts w:ascii="Century Gothic" w:hAnsi="Century Gothic" w:cs="Century Gothic"/>
          <w:b/>
          <w:bCs/>
          <w:color w:val="595959"/>
          <w:sz w:val="22"/>
          <w:szCs w:val="22"/>
        </w:rPr>
      </w:pPr>
    </w:p>
    <w:p w:rsidR="00A63C5F" w:rsidRDefault="00A63C5F" w:rsidP="00A63C5F">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CLÁUSULA VIGÉSIMA PRIMEIRA - DO ATO AUTORIZATIVO DA CONTRATAÇÃO </w:t>
      </w:r>
    </w:p>
    <w:p w:rsidR="00A63C5F" w:rsidRDefault="00A63C5F" w:rsidP="00A63C5F">
      <w:pPr>
        <w:pStyle w:val="ParagraphStyle"/>
        <w:spacing w:line="315" w:lineRule="atLeast"/>
        <w:jc w:val="both"/>
        <w:rPr>
          <w:rFonts w:ascii="Century Gothic" w:hAnsi="Century Gothic" w:cs="Century Gothic"/>
          <w:color w:val="595959"/>
          <w:sz w:val="22"/>
          <w:szCs w:val="22"/>
        </w:rPr>
      </w:pPr>
    </w:p>
    <w:p w:rsidR="00A63C5F" w:rsidRDefault="00A63C5F" w:rsidP="00A63C5F">
      <w:pPr>
        <w:pStyle w:val="ParagraphStyle"/>
        <w:spacing w:line="315" w:lineRule="atLeast"/>
        <w:ind w:firstLine="855"/>
        <w:jc w:val="both"/>
        <w:rPr>
          <w:rFonts w:ascii="Century Gothic" w:hAnsi="Century Gothic" w:cs="Century Gothic"/>
          <w:color w:val="595959"/>
          <w:sz w:val="22"/>
          <w:szCs w:val="22"/>
        </w:rPr>
      </w:pPr>
      <w:r>
        <w:rPr>
          <w:rFonts w:ascii="Century Gothic" w:hAnsi="Century Gothic" w:cs="Century Gothic"/>
          <w:color w:val="595959"/>
          <w:sz w:val="22"/>
          <w:szCs w:val="22"/>
        </w:rPr>
        <w:t>A contratação em tela foi autorizada mediante a homologação confirmada do julgamento das propostas de eficácia à adjudicação da Licitação Modalidade Pregão Nº 7/2022, mediante parecer exarado pela Procuradoria Jurídica de Palmital – Paraná e autorização do Prefeito Municipal.</w:t>
      </w:r>
    </w:p>
    <w:p w:rsidR="00A63C5F" w:rsidRDefault="00A63C5F" w:rsidP="00A63C5F">
      <w:pPr>
        <w:pStyle w:val="ParagraphStyle"/>
        <w:spacing w:after="195" w:line="315" w:lineRule="atLeast"/>
        <w:ind w:firstLine="855"/>
        <w:jc w:val="both"/>
        <w:rPr>
          <w:rFonts w:ascii="Century Gothic" w:hAnsi="Century Gothic" w:cs="Century Gothic"/>
          <w:color w:val="595959"/>
          <w:sz w:val="22"/>
          <w:szCs w:val="22"/>
        </w:rPr>
      </w:pPr>
    </w:p>
    <w:p w:rsidR="00A63C5F" w:rsidRDefault="00A63C5F" w:rsidP="00A63C5F">
      <w:pPr>
        <w:pStyle w:val="ParagraphStyle"/>
        <w:spacing w:line="315" w:lineRule="atLeast"/>
        <w:outlineLvl w:val="7"/>
        <w:rPr>
          <w:rFonts w:ascii="Century Gothic" w:hAnsi="Century Gothic" w:cs="Century Gothic"/>
          <w:b/>
          <w:bCs/>
          <w:color w:val="595959"/>
          <w:sz w:val="22"/>
          <w:szCs w:val="22"/>
        </w:rPr>
      </w:pPr>
      <w:r>
        <w:rPr>
          <w:rFonts w:ascii="Century Gothic" w:hAnsi="Century Gothic" w:cs="Century Gothic"/>
          <w:b/>
          <w:bCs/>
          <w:color w:val="595959"/>
          <w:sz w:val="22"/>
          <w:szCs w:val="22"/>
        </w:rPr>
        <w:t>CLÁUSULA VIGÉSIMA-SEGUNDA – FORO</w:t>
      </w:r>
    </w:p>
    <w:p w:rsidR="00A63C5F" w:rsidRDefault="00A63C5F" w:rsidP="00A63C5F">
      <w:pPr>
        <w:pStyle w:val="ParagraphStyle"/>
        <w:spacing w:line="315" w:lineRule="atLeast"/>
        <w:rPr>
          <w:rFonts w:ascii="Century Gothic" w:hAnsi="Century Gothic" w:cs="Century Gothic"/>
          <w:color w:val="595959"/>
          <w:sz w:val="22"/>
          <w:szCs w:val="22"/>
        </w:rPr>
      </w:pPr>
    </w:p>
    <w:p w:rsidR="00A63C5F" w:rsidRDefault="00A63C5F" w:rsidP="00A63C5F">
      <w:pPr>
        <w:pStyle w:val="ParagraphStyle"/>
        <w:spacing w:after="195"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Fica eleito o foro da Comarca da Contratante, para dirimir dúvidas ou questões oriundas do presente Contrato.</w:t>
      </w:r>
    </w:p>
    <w:p w:rsidR="00A63C5F" w:rsidRDefault="00A63C5F" w:rsidP="00A63C5F">
      <w:pPr>
        <w:pStyle w:val="ParagraphStyle"/>
        <w:spacing w:line="315" w:lineRule="atLeast"/>
        <w:ind w:firstLine="840"/>
        <w:jc w:val="both"/>
        <w:rPr>
          <w:rFonts w:ascii="Century Gothic" w:hAnsi="Century Gothic" w:cs="Century Gothic"/>
          <w:color w:val="595959"/>
          <w:sz w:val="22"/>
          <w:szCs w:val="22"/>
        </w:rPr>
      </w:pPr>
      <w:r>
        <w:rPr>
          <w:rFonts w:ascii="Century Gothic" w:hAnsi="Century Gothic" w:cs="Century Gothic"/>
          <w:color w:val="595959"/>
          <w:sz w:val="22"/>
          <w:szCs w:val="22"/>
        </w:rPr>
        <w:t>E por estarem justas e contratadas, as partes assinam o presente Instrumento Contratual em 02 (duas) vias iguais e rubricadas para todos os fins de direito, na presença das testemunhas abaixo.</w:t>
      </w:r>
    </w:p>
    <w:p w:rsidR="00A63C5F" w:rsidRDefault="00A63C5F" w:rsidP="00A63C5F">
      <w:pPr>
        <w:pStyle w:val="ParagraphStyle"/>
        <w:spacing w:line="315" w:lineRule="atLeast"/>
        <w:rPr>
          <w:rFonts w:ascii="Century Gothic" w:hAnsi="Century Gothic" w:cs="Century Gothic"/>
          <w:color w:val="595959"/>
          <w:sz w:val="22"/>
          <w:szCs w:val="22"/>
        </w:rPr>
      </w:pPr>
    </w:p>
    <w:p w:rsidR="00A63C5F" w:rsidRDefault="00A63C5F" w:rsidP="00A63C5F">
      <w:pPr>
        <w:pStyle w:val="ParagraphStyle"/>
        <w:spacing w:line="315" w:lineRule="atLeast"/>
        <w:jc w:val="right"/>
        <w:rPr>
          <w:rFonts w:ascii="Century Gothic" w:hAnsi="Century Gothic" w:cs="Century Gothic"/>
          <w:color w:val="595959"/>
          <w:sz w:val="22"/>
          <w:szCs w:val="22"/>
        </w:rPr>
      </w:pPr>
      <w:proofErr w:type="spellStart"/>
      <w:r>
        <w:rPr>
          <w:rFonts w:ascii="Century Gothic" w:hAnsi="Century Gothic" w:cs="Century Gothic"/>
          <w:color w:val="595959"/>
          <w:sz w:val="22"/>
          <w:szCs w:val="22"/>
        </w:rPr>
        <w:t>Palmital-PR</w:t>
      </w:r>
      <w:proofErr w:type="spellEnd"/>
      <w:r>
        <w:rPr>
          <w:rFonts w:ascii="Century Gothic" w:hAnsi="Century Gothic" w:cs="Century Gothic"/>
          <w:color w:val="595959"/>
          <w:sz w:val="22"/>
          <w:szCs w:val="22"/>
        </w:rPr>
        <w:t>, 09/03/2022.</w:t>
      </w:r>
    </w:p>
    <w:p w:rsidR="00A63C5F" w:rsidRDefault="00A63C5F" w:rsidP="00A63C5F">
      <w:pPr>
        <w:pStyle w:val="ParagraphStyle"/>
        <w:spacing w:line="315" w:lineRule="atLeast"/>
        <w:rPr>
          <w:rFonts w:ascii="Century Gothic" w:hAnsi="Century Gothic" w:cs="Century Gothic"/>
          <w:color w:val="595959"/>
          <w:sz w:val="22"/>
          <w:szCs w:val="22"/>
        </w:rPr>
      </w:pPr>
    </w:p>
    <w:p w:rsidR="00A63C5F" w:rsidRDefault="00A63C5F" w:rsidP="00A63C5F">
      <w:pPr>
        <w:pStyle w:val="ParagraphStyle"/>
        <w:tabs>
          <w:tab w:val="left" w:pos="2265"/>
        </w:tabs>
        <w:spacing w:line="315" w:lineRule="atLeast"/>
        <w:ind w:right="-45"/>
        <w:jc w:val="both"/>
        <w:rPr>
          <w:rFonts w:ascii="Century Gothic" w:hAnsi="Century Gothic" w:cs="Century Gothic"/>
          <w:color w:val="595959"/>
          <w:sz w:val="22"/>
          <w:szCs w:val="22"/>
        </w:rPr>
      </w:pPr>
    </w:p>
    <w:p w:rsidR="00A63C5F" w:rsidRDefault="00A63C5F" w:rsidP="00A63C5F">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VALDENEI DE SOUZA</w:t>
      </w:r>
    </w:p>
    <w:p w:rsidR="00A63C5F" w:rsidRDefault="00A63C5F" w:rsidP="00A63C5F">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Prefeito Municipal</w:t>
      </w:r>
    </w:p>
    <w:p w:rsidR="00A63C5F" w:rsidRDefault="00A63C5F" w:rsidP="00A63C5F">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Contratante</w:t>
      </w:r>
    </w:p>
    <w:p w:rsidR="00A63C5F" w:rsidRDefault="00A63C5F" w:rsidP="00A63C5F">
      <w:pPr>
        <w:pStyle w:val="ParagraphStyle"/>
        <w:spacing w:line="315" w:lineRule="atLeast"/>
        <w:jc w:val="both"/>
        <w:rPr>
          <w:rFonts w:ascii="Century Gothic" w:hAnsi="Century Gothic" w:cs="Century Gothic"/>
          <w:color w:val="595959"/>
          <w:sz w:val="22"/>
          <w:szCs w:val="22"/>
        </w:rPr>
      </w:pPr>
    </w:p>
    <w:p w:rsidR="00A63C5F" w:rsidRDefault="00A63C5F" w:rsidP="00A63C5F">
      <w:pPr>
        <w:pStyle w:val="ParagraphStyle"/>
        <w:spacing w:line="315" w:lineRule="atLeast"/>
        <w:jc w:val="both"/>
        <w:rPr>
          <w:rFonts w:ascii="Century Gothic" w:hAnsi="Century Gothic" w:cs="Century Gothic"/>
          <w:color w:val="595959"/>
          <w:sz w:val="22"/>
          <w:szCs w:val="22"/>
        </w:rPr>
      </w:pPr>
    </w:p>
    <w:p w:rsidR="00A63C5F" w:rsidRDefault="00A63C5F" w:rsidP="00A63C5F">
      <w:pPr>
        <w:pStyle w:val="ParagraphStyle"/>
        <w:spacing w:line="315" w:lineRule="atLeast"/>
        <w:jc w:val="both"/>
        <w:rPr>
          <w:rFonts w:ascii="Century Gothic" w:hAnsi="Century Gothic" w:cs="Century Gothic"/>
          <w:color w:val="595959"/>
          <w:sz w:val="22"/>
          <w:szCs w:val="22"/>
        </w:rPr>
      </w:pPr>
    </w:p>
    <w:p w:rsidR="00A63C5F" w:rsidRDefault="00A63C5F" w:rsidP="00A63C5F">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PAPIROS - MOVEIS E ELETRO - EIRELI - ME</w:t>
      </w:r>
    </w:p>
    <w:p w:rsidR="00A63C5F" w:rsidRDefault="00A63C5F" w:rsidP="00A63C5F">
      <w:pPr>
        <w:pStyle w:val="ParagraphStyle"/>
        <w:spacing w:line="315" w:lineRule="atLeast"/>
        <w:jc w:val="both"/>
        <w:rPr>
          <w:rFonts w:ascii="Century Gothic" w:hAnsi="Century Gothic" w:cs="Century Gothic"/>
          <w:b/>
          <w:bCs/>
          <w:color w:val="595959"/>
          <w:sz w:val="22"/>
          <w:szCs w:val="22"/>
        </w:rPr>
      </w:pPr>
      <w:r>
        <w:rPr>
          <w:rFonts w:ascii="Century Gothic" w:hAnsi="Century Gothic" w:cs="Century Gothic"/>
          <w:b/>
          <w:bCs/>
          <w:color w:val="595959"/>
          <w:sz w:val="22"/>
          <w:szCs w:val="22"/>
        </w:rPr>
        <w:t xml:space="preserve">ADRIANA BIONDO MANCIN </w:t>
      </w:r>
    </w:p>
    <w:p w:rsidR="00A63C5F" w:rsidRDefault="00A63C5F" w:rsidP="00A63C5F">
      <w:pPr>
        <w:pStyle w:val="ParagraphStyle"/>
        <w:spacing w:line="315" w:lineRule="atLeast"/>
        <w:jc w:val="both"/>
        <w:rPr>
          <w:rFonts w:ascii="Century Gothic" w:hAnsi="Century Gothic" w:cs="Century Gothic"/>
          <w:color w:val="595959"/>
          <w:sz w:val="22"/>
          <w:szCs w:val="22"/>
        </w:rPr>
      </w:pPr>
      <w:r>
        <w:rPr>
          <w:rFonts w:ascii="Century Gothic" w:hAnsi="Century Gothic" w:cs="Century Gothic"/>
          <w:color w:val="595959"/>
          <w:sz w:val="22"/>
          <w:szCs w:val="22"/>
        </w:rPr>
        <w:t>CPF: 063.212.449-02</w:t>
      </w:r>
    </w:p>
    <w:p w:rsidR="00A63C5F" w:rsidRPr="00A63C5F" w:rsidRDefault="00A63C5F" w:rsidP="00A63C5F">
      <w:pPr>
        <w:pStyle w:val="ParagraphStyle"/>
        <w:spacing w:line="315" w:lineRule="atLeast"/>
        <w:jc w:val="both"/>
        <w:rPr>
          <w:rFonts w:ascii="Century Gothic" w:hAnsi="Century Gothic" w:cs="Century Gothic"/>
          <w:color w:val="595959" w:themeColor="text1" w:themeTint="A6"/>
          <w:sz w:val="22"/>
          <w:szCs w:val="22"/>
        </w:rPr>
      </w:pPr>
      <w:r w:rsidRPr="00A63C5F">
        <w:rPr>
          <w:rFonts w:ascii="Century Gothic" w:hAnsi="Century Gothic" w:cs="Century Gothic"/>
          <w:color w:val="595959" w:themeColor="text1" w:themeTint="A6"/>
          <w:sz w:val="22"/>
          <w:szCs w:val="22"/>
        </w:rPr>
        <w:t>CONTRATADO:</w:t>
      </w:r>
    </w:p>
    <w:p w:rsidR="00A63C5F" w:rsidRPr="00A63C5F" w:rsidRDefault="00A63C5F" w:rsidP="00A63C5F">
      <w:pPr>
        <w:pStyle w:val="ParagraphStyle"/>
        <w:spacing w:line="315" w:lineRule="atLeast"/>
        <w:jc w:val="both"/>
        <w:rPr>
          <w:rFonts w:ascii="Century Gothic" w:hAnsi="Century Gothic" w:cs="Century Gothic"/>
          <w:color w:val="595959" w:themeColor="text1" w:themeTint="A6"/>
          <w:sz w:val="22"/>
          <w:szCs w:val="22"/>
        </w:rPr>
      </w:pPr>
      <w:r w:rsidRPr="00A63C5F">
        <w:rPr>
          <w:rFonts w:ascii="Century Gothic" w:hAnsi="Century Gothic" w:cs="Century Gothic"/>
          <w:color w:val="595959" w:themeColor="text1" w:themeTint="A6"/>
          <w:sz w:val="22"/>
          <w:szCs w:val="22"/>
        </w:rPr>
        <w:t>Testemunhas:</w:t>
      </w:r>
    </w:p>
    <w:p w:rsidR="00A63C5F" w:rsidRPr="00A63C5F" w:rsidRDefault="00A63C5F" w:rsidP="00A63C5F">
      <w:pPr>
        <w:pStyle w:val="ParagraphStyle"/>
        <w:spacing w:line="315" w:lineRule="atLeast"/>
        <w:jc w:val="both"/>
        <w:rPr>
          <w:rFonts w:ascii="Century Gothic" w:hAnsi="Century Gothic" w:cs="Century Gothic"/>
          <w:color w:val="595959" w:themeColor="text1" w:themeTint="A6"/>
          <w:sz w:val="22"/>
          <w:szCs w:val="22"/>
        </w:rPr>
      </w:pPr>
    </w:p>
    <w:p w:rsidR="00A63C5F" w:rsidRPr="00A63C5F" w:rsidRDefault="00A63C5F" w:rsidP="00A63C5F">
      <w:pPr>
        <w:pStyle w:val="ParagraphStyle"/>
        <w:spacing w:line="315" w:lineRule="atLeast"/>
        <w:jc w:val="both"/>
        <w:rPr>
          <w:rFonts w:ascii="Century Gothic" w:hAnsi="Century Gothic" w:cs="Century Gothic"/>
          <w:color w:val="595959" w:themeColor="text1" w:themeTint="A6"/>
          <w:sz w:val="22"/>
          <w:szCs w:val="22"/>
        </w:rPr>
      </w:pPr>
      <w:r w:rsidRPr="00A63C5F">
        <w:rPr>
          <w:rFonts w:ascii="Century Gothic" w:hAnsi="Century Gothic" w:cs="Century Gothic"/>
          <w:color w:val="595959" w:themeColor="text1" w:themeTint="A6"/>
          <w:sz w:val="22"/>
          <w:szCs w:val="22"/>
        </w:rPr>
        <w:t>NOME:</w:t>
      </w:r>
    </w:p>
    <w:tbl>
      <w:tblPr>
        <w:tblW w:w="933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tblPr>
      <w:tblGrid>
        <w:gridCol w:w="4657"/>
        <w:gridCol w:w="4673"/>
      </w:tblGrid>
      <w:tr w:rsidR="00A63C5F" w:rsidRPr="00A63C5F">
        <w:trPr>
          <w:tblCellSpacing w:w="15" w:type="dxa"/>
        </w:trPr>
        <w:tc>
          <w:tcPr>
            <w:tcW w:w="4531" w:type="dxa"/>
            <w:tcBorders>
              <w:left w:val="nil"/>
              <w:bottom w:val="nil"/>
              <w:right w:val="nil"/>
            </w:tcBorders>
          </w:tcPr>
          <w:p w:rsidR="00A63C5F" w:rsidRPr="00A63C5F" w:rsidRDefault="00A63C5F">
            <w:pPr>
              <w:pStyle w:val="ParagraphStyle"/>
              <w:rPr>
                <w:color w:val="595959" w:themeColor="text1" w:themeTint="A6"/>
                <w:sz w:val="20"/>
                <w:szCs w:val="20"/>
              </w:rPr>
            </w:pPr>
            <w:r w:rsidRPr="00A63C5F">
              <w:rPr>
                <w:color w:val="595959" w:themeColor="text1" w:themeTint="A6"/>
                <w:sz w:val="20"/>
                <w:szCs w:val="20"/>
              </w:rPr>
              <w:t>CHEILA PECHEKA RIBEIRO DE JESUS</w:t>
            </w:r>
          </w:p>
          <w:p w:rsidR="00A63C5F" w:rsidRPr="00A63C5F" w:rsidRDefault="00A63C5F">
            <w:pPr>
              <w:pStyle w:val="ParagraphStyle"/>
              <w:rPr>
                <w:color w:val="595959" w:themeColor="text1" w:themeTint="A6"/>
                <w:sz w:val="20"/>
                <w:szCs w:val="20"/>
              </w:rPr>
            </w:pPr>
            <w:r w:rsidRPr="00A63C5F">
              <w:rPr>
                <w:color w:val="595959" w:themeColor="text1" w:themeTint="A6"/>
                <w:sz w:val="20"/>
                <w:szCs w:val="20"/>
              </w:rPr>
              <w:t>03113798930</w:t>
            </w:r>
          </w:p>
        </w:tc>
        <w:tc>
          <w:tcPr>
            <w:tcW w:w="4547" w:type="dxa"/>
            <w:tcBorders>
              <w:left w:val="nil"/>
              <w:bottom w:val="nil"/>
              <w:right w:val="nil"/>
            </w:tcBorders>
          </w:tcPr>
          <w:p w:rsidR="00A63C5F" w:rsidRPr="00A63C5F" w:rsidRDefault="00A63C5F">
            <w:pPr>
              <w:pStyle w:val="ParagraphStyle"/>
              <w:rPr>
                <w:color w:val="595959" w:themeColor="text1" w:themeTint="A6"/>
                <w:sz w:val="20"/>
                <w:szCs w:val="20"/>
              </w:rPr>
            </w:pPr>
            <w:r w:rsidRPr="00A63C5F">
              <w:rPr>
                <w:color w:val="595959" w:themeColor="text1" w:themeTint="A6"/>
                <w:sz w:val="20"/>
                <w:szCs w:val="20"/>
              </w:rPr>
              <w:t>KATIA APARECIDA DE SOUZA</w:t>
            </w:r>
          </w:p>
          <w:p w:rsidR="00A63C5F" w:rsidRPr="00A63C5F" w:rsidRDefault="00A63C5F">
            <w:pPr>
              <w:pStyle w:val="ParagraphStyle"/>
              <w:rPr>
                <w:color w:val="595959" w:themeColor="text1" w:themeTint="A6"/>
                <w:sz w:val="20"/>
                <w:szCs w:val="20"/>
              </w:rPr>
            </w:pPr>
            <w:r w:rsidRPr="00A63C5F">
              <w:rPr>
                <w:color w:val="595959" w:themeColor="text1" w:themeTint="A6"/>
                <w:sz w:val="20"/>
                <w:szCs w:val="20"/>
              </w:rPr>
              <w:t>06154211996</w:t>
            </w:r>
          </w:p>
        </w:tc>
      </w:tr>
    </w:tbl>
    <w:p w:rsidR="00455EDD" w:rsidRPr="00A63C5F" w:rsidRDefault="00455EDD" w:rsidP="00A63C5F"/>
    <w:sectPr w:rsidR="00455EDD" w:rsidRPr="00A63C5F" w:rsidSect="003264E6">
      <w:headerReference w:type="default" r:id="rId6"/>
      <w:footerReference w:type="default" r:id="rId7"/>
      <w:pgSz w:w="11906" w:h="16838"/>
      <w:pgMar w:top="283" w:right="1134" w:bottom="283" w:left="1134" w:header="56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4E6" w:rsidRDefault="003264E6" w:rsidP="003264E6">
      <w:pPr>
        <w:spacing w:line="240" w:lineRule="auto"/>
      </w:pPr>
      <w:r>
        <w:separator/>
      </w:r>
    </w:p>
  </w:endnote>
  <w:endnote w:type="continuationSeparator" w:id="1">
    <w:p w:rsidR="003264E6" w:rsidRDefault="003264E6" w:rsidP="003264E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Pr="00D74F65" w:rsidRDefault="003264E6" w:rsidP="003264E6">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1001 – Centro – CEP 85270-000 – Palmital – PR</w:t>
    </w:r>
  </w:p>
  <w:p w:rsidR="003264E6" w:rsidRDefault="003264E6" w:rsidP="003264E6">
    <w:pPr>
      <w:pStyle w:val="Rodap"/>
      <w:jc w:val="center"/>
    </w:pPr>
    <w:r w:rsidRPr="00D74F65">
      <w:rPr>
        <w:rFonts w:ascii="Arial" w:eastAsia="Calibri" w:hAnsi="Arial" w:cs="Arial"/>
        <w:b/>
      </w:rPr>
      <w:t>Fone Fax: (42) 3657-1222</w:t>
    </w:r>
  </w:p>
  <w:p w:rsidR="003264E6" w:rsidRDefault="003264E6">
    <w:pPr>
      <w:pStyle w:val="Rodap"/>
    </w:pPr>
  </w:p>
  <w:p w:rsidR="003264E6" w:rsidRDefault="003264E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4E6" w:rsidRDefault="003264E6" w:rsidP="003264E6">
      <w:pPr>
        <w:spacing w:line="240" w:lineRule="auto"/>
      </w:pPr>
      <w:r>
        <w:separator/>
      </w:r>
    </w:p>
  </w:footnote>
  <w:footnote w:type="continuationSeparator" w:id="1">
    <w:p w:rsidR="003264E6" w:rsidRDefault="003264E6" w:rsidP="003264E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4E6" w:rsidRDefault="003264E6">
    <w:pPr>
      <w:pStyle w:val="Cabealho"/>
    </w:pPr>
    <w:r w:rsidRPr="005A26E6">
      <w:rPr>
        <w:noProof/>
        <w:color w:val="215868" w:themeColor="accent5" w:themeShade="80"/>
        <w:lang w:eastAsia="pt-BR"/>
      </w:rPr>
      <w:drawing>
        <wp:inline distT="0" distB="0" distL="0" distR="0">
          <wp:extent cx="5276850" cy="1047750"/>
          <wp:effectExtent l="19050" t="0" r="0" b="0"/>
          <wp:docPr id="2" name="Imagem 2"/>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276850" cy="1047750"/>
                  </a:xfrm>
                  <a:prstGeom prst="rect">
                    <a:avLst/>
                  </a:prstGeom>
                  <a:noFill/>
                  <a:ln w="9525">
                    <a:noFill/>
                    <a:miter lim="800000"/>
                    <a:headEnd/>
                    <a:tailEnd/>
                  </a:ln>
                </pic:spPr>
              </pic:pic>
            </a:graphicData>
          </a:graphic>
        </wp:inline>
      </w:drawing>
    </w:r>
  </w:p>
  <w:p w:rsidR="003264E6" w:rsidRDefault="003264E6">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299"/>
  <w:displayHorizontalDrawingGridEvery w:val="2"/>
  <w:characterSpacingControl w:val="doNotCompress"/>
  <w:footnotePr>
    <w:footnote w:id="0"/>
    <w:footnote w:id="1"/>
  </w:footnotePr>
  <w:endnotePr>
    <w:endnote w:id="0"/>
    <w:endnote w:id="1"/>
  </w:endnotePr>
  <w:compat/>
  <w:rsids>
    <w:rsidRoot w:val="003264E6"/>
    <w:rsid w:val="000701FC"/>
    <w:rsid w:val="000D2EBA"/>
    <w:rsid w:val="000E3863"/>
    <w:rsid w:val="000F1333"/>
    <w:rsid w:val="000F17F1"/>
    <w:rsid w:val="001821FD"/>
    <w:rsid w:val="00261A16"/>
    <w:rsid w:val="00291229"/>
    <w:rsid w:val="003264E6"/>
    <w:rsid w:val="00357F20"/>
    <w:rsid w:val="004153FC"/>
    <w:rsid w:val="00455EDD"/>
    <w:rsid w:val="004F6D43"/>
    <w:rsid w:val="00527361"/>
    <w:rsid w:val="00552BCA"/>
    <w:rsid w:val="005B1934"/>
    <w:rsid w:val="005F04EE"/>
    <w:rsid w:val="00715675"/>
    <w:rsid w:val="00786278"/>
    <w:rsid w:val="007D6695"/>
    <w:rsid w:val="00834932"/>
    <w:rsid w:val="008718B1"/>
    <w:rsid w:val="00880BE3"/>
    <w:rsid w:val="00910615"/>
    <w:rsid w:val="00A63C5F"/>
    <w:rsid w:val="00B1531F"/>
    <w:rsid w:val="00B32133"/>
    <w:rsid w:val="00BA2836"/>
    <w:rsid w:val="00BE5F1F"/>
    <w:rsid w:val="00C65848"/>
    <w:rsid w:val="00C66284"/>
    <w:rsid w:val="00CC5B06"/>
    <w:rsid w:val="00CD222E"/>
    <w:rsid w:val="00E343DA"/>
    <w:rsid w:val="00E80F86"/>
    <w:rsid w:val="00EA20B1"/>
    <w:rsid w:val="00ED5654"/>
    <w:rsid w:val="00F357D6"/>
    <w:rsid w:val="00F9507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695"/>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3264E6"/>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3264E6"/>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3264E6"/>
    <w:rPr>
      <w:position w:val="8"/>
      <w:sz w:val="16"/>
      <w:szCs w:val="16"/>
    </w:rPr>
  </w:style>
  <w:style w:type="character" w:customStyle="1" w:styleId="Subscrito">
    <w:name w:val="Subscrito"/>
    <w:uiPriority w:val="99"/>
    <w:rsid w:val="003264E6"/>
    <w:rPr>
      <w:position w:val="-8"/>
      <w:sz w:val="16"/>
      <w:szCs w:val="16"/>
    </w:rPr>
  </w:style>
  <w:style w:type="character" w:customStyle="1" w:styleId="Tag">
    <w:name w:val="Tag"/>
    <w:uiPriority w:val="99"/>
    <w:rsid w:val="003264E6"/>
    <w:rPr>
      <w:sz w:val="20"/>
      <w:szCs w:val="20"/>
      <w:shd w:val="clear" w:color="auto" w:fill="FFFFFF"/>
    </w:rPr>
  </w:style>
  <w:style w:type="paragraph" w:styleId="Textodebalo">
    <w:name w:val="Balloon Text"/>
    <w:basedOn w:val="Normal"/>
    <w:link w:val="TextodebaloChar"/>
    <w:uiPriority w:val="99"/>
    <w:semiHidden/>
    <w:unhideWhenUsed/>
    <w:rsid w:val="003264E6"/>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264E6"/>
    <w:rPr>
      <w:rFonts w:ascii="Tahoma" w:hAnsi="Tahoma" w:cs="Tahoma"/>
      <w:sz w:val="16"/>
      <w:szCs w:val="16"/>
    </w:rPr>
  </w:style>
  <w:style w:type="paragraph" w:styleId="Cabealho">
    <w:name w:val="header"/>
    <w:basedOn w:val="Normal"/>
    <w:link w:val="CabealhoChar"/>
    <w:uiPriority w:val="99"/>
    <w:unhideWhenUsed/>
    <w:rsid w:val="003264E6"/>
    <w:pPr>
      <w:tabs>
        <w:tab w:val="center" w:pos="4252"/>
        <w:tab w:val="right" w:pos="8504"/>
      </w:tabs>
      <w:spacing w:line="240" w:lineRule="auto"/>
    </w:pPr>
  </w:style>
  <w:style w:type="character" w:customStyle="1" w:styleId="CabealhoChar">
    <w:name w:val="Cabeçalho Char"/>
    <w:basedOn w:val="Fontepargpadro"/>
    <w:link w:val="Cabealho"/>
    <w:uiPriority w:val="99"/>
    <w:rsid w:val="003264E6"/>
  </w:style>
  <w:style w:type="paragraph" w:styleId="Rodap">
    <w:name w:val="footer"/>
    <w:basedOn w:val="Normal"/>
    <w:link w:val="RodapChar"/>
    <w:uiPriority w:val="99"/>
    <w:unhideWhenUsed/>
    <w:rsid w:val="003264E6"/>
    <w:pPr>
      <w:tabs>
        <w:tab w:val="center" w:pos="4252"/>
        <w:tab w:val="right" w:pos="8504"/>
      </w:tabs>
      <w:spacing w:line="240" w:lineRule="auto"/>
    </w:pPr>
  </w:style>
  <w:style w:type="character" w:customStyle="1" w:styleId="RodapChar">
    <w:name w:val="Rodapé Char"/>
    <w:basedOn w:val="Fontepargpadro"/>
    <w:link w:val="Rodap"/>
    <w:uiPriority w:val="99"/>
    <w:rsid w:val="003264E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3147</Words>
  <Characters>16997</Characters>
  <Application>Microsoft Office Word</Application>
  <DocSecurity>0</DocSecurity>
  <Lines>141</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Danilo</cp:lastModifiedBy>
  <cp:revision>2</cp:revision>
  <cp:lastPrinted>2022-03-09T17:08:00Z</cp:lastPrinted>
  <dcterms:created xsi:type="dcterms:W3CDTF">2022-03-09T19:04:00Z</dcterms:created>
  <dcterms:modified xsi:type="dcterms:W3CDTF">2022-03-09T19:04:00Z</dcterms:modified>
</cp:coreProperties>
</file>