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7D6" w:rsidRPr="00F357D6" w:rsidRDefault="00F357D6" w:rsidP="00F357D6">
      <w:pPr>
        <w:autoSpaceDE w:val="0"/>
        <w:autoSpaceDN w:val="0"/>
        <w:adjustRightInd w:val="0"/>
        <w:spacing w:line="315" w:lineRule="atLeast"/>
        <w:jc w:val="center"/>
        <w:rPr>
          <w:rFonts w:ascii="Century Gothic" w:hAnsi="Century Gothic" w:cs="Century Gothic"/>
          <w:b/>
          <w:bCs/>
          <w:color w:val="595959" w:themeColor="text1" w:themeTint="A6"/>
          <w:sz w:val="24"/>
          <w:szCs w:val="24"/>
          <w:lang/>
        </w:rPr>
      </w:pPr>
    </w:p>
    <w:p w:rsidR="00F357D6" w:rsidRPr="00F357D6" w:rsidRDefault="00F357D6" w:rsidP="00F357D6">
      <w:pPr>
        <w:autoSpaceDE w:val="0"/>
        <w:autoSpaceDN w:val="0"/>
        <w:adjustRightInd w:val="0"/>
        <w:spacing w:after="195" w:line="276" w:lineRule="auto"/>
        <w:jc w:val="center"/>
        <w:rPr>
          <w:rFonts w:ascii="Century Gothic" w:hAnsi="Century Gothic" w:cs="Century Gothic"/>
          <w:b/>
          <w:bCs/>
          <w:color w:val="595959" w:themeColor="text1" w:themeTint="A6"/>
          <w:sz w:val="26"/>
          <w:szCs w:val="26"/>
          <w:lang/>
        </w:rPr>
      </w:pPr>
      <w:r w:rsidRPr="00F357D6">
        <w:rPr>
          <w:rFonts w:ascii="Century Gothic" w:hAnsi="Century Gothic" w:cs="Century Gothic"/>
          <w:b/>
          <w:bCs/>
          <w:color w:val="595959" w:themeColor="text1" w:themeTint="A6"/>
          <w:sz w:val="26"/>
          <w:szCs w:val="26"/>
          <w:lang/>
        </w:rPr>
        <w:t xml:space="preserve">SECRETARIA MUNICIPAL DE ADMINISTRAÇÃO </w:t>
      </w:r>
    </w:p>
    <w:p w:rsidR="00F357D6" w:rsidRPr="00F357D6" w:rsidRDefault="00F357D6" w:rsidP="00F357D6">
      <w:pPr>
        <w:autoSpaceDE w:val="0"/>
        <w:autoSpaceDN w:val="0"/>
        <w:adjustRightInd w:val="0"/>
        <w:spacing w:after="195" w:line="276" w:lineRule="auto"/>
        <w:jc w:val="center"/>
        <w:rPr>
          <w:rFonts w:ascii="Century Gothic" w:hAnsi="Century Gothic" w:cs="Century Gothic"/>
          <w:b/>
          <w:bCs/>
          <w:color w:val="595959" w:themeColor="text1" w:themeTint="A6"/>
          <w:sz w:val="26"/>
          <w:szCs w:val="26"/>
          <w:lang/>
        </w:rPr>
      </w:pPr>
      <w:r w:rsidRPr="00F357D6">
        <w:rPr>
          <w:rFonts w:ascii="Century Gothic" w:hAnsi="Century Gothic" w:cs="Century Gothic"/>
          <w:b/>
          <w:bCs/>
          <w:caps/>
          <w:color w:val="595959" w:themeColor="text1" w:themeTint="A6"/>
          <w:sz w:val="26"/>
          <w:szCs w:val="26"/>
          <w:lang/>
        </w:rPr>
        <w:t>Departamento de Compras e Licitações</w:t>
      </w:r>
      <w:r w:rsidRPr="00F357D6">
        <w:rPr>
          <w:rFonts w:ascii="Century Gothic" w:hAnsi="Century Gothic" w:cs="Century Gothic"/>
          <w:b/>
          <w:bCs/>
          <w:color w:val="595959" w:themeColor="text1" w:themeTint="A6"/>
          <w:sz w:val="26"/>
          <w:szCs w:val="26"/>
          <w:lang/>
        </w:rPr>
        <w:t xml:space="preserve"> </w:t>
      </w:r>
    </w:p>
    <w:p w:rsidR="00F357D6" w:rsidRPr="00F357D6" w:rsidRDefault="00F357D6" w:rsidP="00F357D6">
      <w:pPr>
        <w:autoSpaceDE w:val="0"/>
        <w:autoSpaceDN w:val="0"/>
        <w:adjustRightInd w:val="0"/>
        <w:spacing w:line="315" w:lineRule="atLeast"/>
        <w:jc w:val="center"/>
        <w:rPr>
          <w:rFonts w:ascii="Century Gothic" w:hAnsi="Century Gothic" w:cs="Century Gothic"/>
          <w:b/>
          <w:bCs/>
          <w:color w:val="595959" w:themeColor="text1" w:themeTint="A6"/>
          <w:sz w:val="24"/>
          <w:szCs w:val="24"/>
          <w:lang/>
        </w:rPr>
      </w:pPr>
      <w:r w:rsidRPr="00F357D6">
        <w:rPr>
          <w:rFonts w:ascii="Century Gothic" w:hAnsi="Century Gothic" w:cs="Century Gothic"/>
          <w:b/>
          <w:bCs/>
          <w:color w:val="595959" w:themeColor="text1" w:themeTint="A6"/>
          <w:sz w:val="24"/>
          <w:szCs w:val="24"/>
          <w:lang/>
        </w:rPr>
        <w:t>Pregão Nº 7/2022</w:t>
      </w:r>
    </w:p>
    <w:p w:rsidR="00F357D6" w:rsidRPr="00F357D6" w:rsidRDefault="00F357D6" w:rsidP="00F357D6">
      <w:pPr>
        <w:autoSpaceDE w:val="0"/>
        <w:autoSpaceDN w:val="0"/>
        <w:adjustRightInd w:val="0"/>
        <w:spacing w:line="315" w:lineRule="atLeast"/>
        <w:jc w:val="center"/>
        <w:rPr>
          <w:rFonts w:ascii="Century Gothic" w:hAnsi="Century Gothic" w:cs="Century Gothic"/>
          <w:b/>
          <w:bCs/>
          <w:color w:val="595959" w:themeColor="text1" w:themeTint="A6"/>
          <w:sz w:val="24"/>
          <w:szCs w:val="24"/>
          <w:lang/>
        </w:rPr>
      </w:pPr>
    </w:p>
    <w:p w:rsidR="00F357D6" w:rsidRPr="00F357D6" w:rsidRDefault="00F357D6" w:rsidP="00F357D6">
      <w:pPr>
        <w:autoSpaceDE w:val="0"/>
        <w:autoSpaceDN w:val="0"/>
        <w:adjustRightInd w:val="0"/>
        <w:spacing w:line="315" w:lineRule="atLeast"/>
        <w:jc w:val="center"/>
        <w:rPr>
          <w:rFonts w:ascii="Century Gothic" w:hAnsi="Century Gothic" w:cs="Century Gothic"/>
          <w:b/>
          <w:bCs/>
          <w:color w:val="595959" w:themeColor="text1" w:themeTint="A6"/>
          <w:sz w:val="24"/>
          <w:szCs w:val="24"/>
          <w:lang/>
        </w:rPr>
      </w:pPr>
      <w:r w:rsidRPr="00F357D6">
        <w:rPr>
          <w:rFonts w:ascii="Century Gothic" w:hAnsi="Century Gothic" w:cs="Century Gothic"/>
          <w:b/>
          <w:bCs/>
          <w:color w:val="595959" w:themeColor="text1" w:themeTint="A6"/>
          <w:sz w:val="24"/>
          <w:szCs w:val="24"/>
          <w:lang/>
        </w:rPr>
        <w:t>PROCEDIMENTO LICITATÓRIO Nº 12/2022</w:t>
      </w:r>
    </w:p>
    <w:p w:rsidR="00F357D6" w:rsidRPr="00F357D6" w:rsidRDefault="00F357D6" w:rsidP="00F357D6">
      <w:pPr>
        <w:autoSpaceDE w:val="0"/>
        <w:autoSpaceDN w:val="0"/>
        <w:adjustRightInd w:val="0"/>
        <w:spacing w:line="315" w:lineRule="atLeast"/>
        <w:jc w:val="center"/>
        <w:rPr>
          <w:rFonts w:ascii="Century Gothic" w:hAnsi="Century Gothic" w:cs="Century Gothic"/>
          <w:b/>
          <w:bCs/>
          <w:color w:val="595959" w:themeColor="text1" w:themeTint="A6"/>
          <w:sz w:val="24"/>
          <w:szCs w:val="24"/>
          <w:lang/>
        </w:rPr>
      </w:pPr>
    </w:p>
    <w:p w:rsidR="00F357D6" w:rsidRPr="00F357D6" w:rsidRDefault="00F357D6" w:rsidP="00F357D6">
      <w:pPr>
        <w:autoSpaceDE w:val="0"/>
        <w:autoSpaceDN w:val="0"/>
        <w:adjustRightInd w:val="0"/>
        <w:spacing w:line="315" w:lineRule="atLeast"/>
        <w:jc w:val="center"/>
        <w:rPr>
          <w:rFonts w:ascii="Century Gothic" w:hAnsi="Century Gothic" w:cs="Century Gothic"/>
          <w:b/>
          <w:bCs/>
          <w:color w:val="595959" w:themeColor="text1" w:themeTint="A6"/>
          <w:sz w:val="24"/>
          <w:szCs w:val="24"/>
          <w:lang/>
        </w:rPr>
      </w:pPr>
      <w:r w:rsidRPr="00F357D6">
        <w:rPr>
          <w:rFonts w:ascii="Century Gothic" w:hAnsi="Century Gothic" w:cs="Century Gothic"/>
          <w:b/>
          <w:bCs/>
          <w:color w:val="595959" w:themeColor="text1" w:themeTint="A6"/>
          <w:sz w:val="24"/>
          <w:szCs w:val="24"/>
          <w:lang/>
        </w:rPr>
        <w:t>CONTRATO ADMINISTRATIVO Nº 53/2022</w:t>
      </w:r>
    </w:p>
    <w:p w:rsidR="00F357D6" w:rsidRPr="00F357D6" w:rsidRDefault="00F357D6" w:rsidP="00F357D6">
      <w:pPr>
        <w:autoSpaceDE w:val="0"/>
        <w:autoSpaceDN w:val="0"/>
        <w:adjustRightInd w:val="0"/>
        <w:spacing w:line="315" w:lineRule="atLeast"/>
        <w:jc w:val="left"/>
        <w:rPr>
          <w:rFonts w:ascii="Century Gothic" w:hAnsi="Century Gothic" w:cs="Century Gothic"/>
          <w:b/>
          <w:bCs/>
          <w:color w:val="595959" w:themeColor="text1" w:themeTint="A6"/>
          <w:sz w:val="24"/>
          <w:szCs w:val="24"/>
          <w:lang/>
        </w:rPr>
      </w:pP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3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Pelo presente instrumento, o </w:t>
      </w:r>
      <w:r w:rsidRPr="00F357D6">
        <w:rPr>
          <w:rFonts w:ascii="Century Gothic" w:hAnsi="Century Gothic" w:cs="Century Gothic"/>
          <w:b/>
          <w:bCs/>
          <w:color w:val="595959" w:themeColor="text1" w:themeTint="A6"/>
          <w:lang/>
        </w:rPr>
        <w:t xml:space="preserve">Município de </w:t>
      </w:r>
      <w:proofErr w:type="spellStart"/>
      <w:r w:rsidRPr="00F357D6">
        <w:rPr>
          <w:rFonts w:ascii="Century Gothic" w:hAnsi="Century Gothic" w:cs="Century Gothic"/>
          <w:b/>
          <w:bCs/>
          <w:color w:val="595959" w:themeColor="text1" w:themeTint="A6"/>
          <w:lang/>
        </w:rPr>
        <w:t>Palmital-Pr</w:t>
      </w:r>
      <w:proofErr w:type="spellEnd"/>
      <w:r w:rsidRPr="00F357D6">
        <w:rPr>
          <w:rFonts w:ascii="Century Gothic" w:hAnsi="Century Gothic" w:cs="Century Gothic"/>
          <w:color w:val="595959" w:themeColor="text1" w:themeTint="A6"/>
          <w:lang/>
        </w:rPr>
        <w:t xml:space="preserve">, pessoa jurídica de direito público, inscrito no CNPJ/MF sob o nº 75.680.025/0001-82, com sede administrativa na Rua Moisés </w:t>
      </w:r>
      <w:proofErr w:type="spellStart"/>
      <w:r w:rsidRPr="00F357D6">
        <w:rPr>
          <w:rFonts w:ascii="Century Gothic" w:hAnsi="Century Gothic" w:cs="Century Gothic"/>
          <w:color w:val="595959" w:themeColor="text1" w:themeTint="A6"/>
          <w:lang/>
        </w:rPr>
        <w:t>Lupion</w:t>
      </w:r>
      <w:proofErr w:type="spellEnd"/>
      <w:r w:rsidRPr="00F357D6">
        <w:rPr>
          <w:rFonts w:ascii="Century Gothic" w:hAnsi="Century Gothic" w:cs="Century Gothic"/>
          <w:color w:val="595959" w:themeColor="text1" w:themeTint="A6"/>
          <w:lang/>
        </w:rPr>
        <w:t xml:space="preserve">, n° 1001, Centro, Estado do Paraná, neste ato, representado pelo Prefeito Municipal em exercício o Sr. </w:t>
      </w:r>
      <w:r w:rsidRPr="00F357D6">
        <w:rPr>
          <w:rFonts w:ascii="Century Gothic" w:hAnsi="Century Gothic" w:cs="Century Gothic"/>
          <w:b/>
          <w:bCs/>
          <w:color w:val="595959" w:themeColor="text1" w:themeTint="A6"/>
          <w:lang/>
        </w:rPr>
        <w:t>VALDENEI DE SOUZA</w:t>
      </w:r>
      <w:r w:rsidRPr="00F357D6">
        <w:rPr>
          <w:rFonts w:ascii="Century Gothic" w:hAnsi="Century Gothic" w:cs="Century Gothic"/>
          <w:color w:val="595959" w:themeColor="text1" w:themeTint="A6"/>
          <w:lang/>
        </w:rPr>
        <w:t xml:space="preserve">, brasileiro, casado, portador do RG 6.446.615-1 SSP-PR e inscrito no CPF/MF sob o nº 795.770.409-34, domiciliado na Rua XV de Novembro, 534, centro, </w:t>
      </w:r>
      <w:proofErr w:type="spellStart"/>
      <w:r w:rsidRPr="00F357D6">
        <w:rPr>
          <w:rFonts w:ascii="Century Gothic" w:hAnsi="Century Gothic" w:cs="Century Gothic"/>
          <w:color w:val="595959" w:themeColor="text1" w:themeTint="A6"/>
          <w:lang/>
        </w:rPr>
        <w:t>Palmital-PR</w:t>
      </w:r>
      <w:proofErr w:type="spellEnd"/>
      <w:r w:rsidRPr="00F357D6">
        <w:rPr>
          <w:rFonts w:ascii="Century Gothic" w:hAnsi="Century Gothic" w:cs="Century Gothic"/>
          <w:color w:val="595959" w:themeColor="text1" w:themeTint="A6"/>
          <w:lang/>
        </w:rPr>
        <w:t xml:space="preserve">, doravante denominado simplesmente </w:t>
      </w:r>
      <w:r w:rsidRPr="00F357D6">
        <w:rPr>
          <w:rFonts w:ascii="Century Gothic" w:hAnsi="Century Gothic" w:cs="Century Gothic"/>
          <w:b/>
          <w:bCs/>
          <w:color w:val="595959" w:themeColor="text1" w:themeTint="A6"/>
          <w:lang/>
        </w:rPr>
        <w:t>CONTRATANTE,</w:t>
      </w:r>
      <w:r w:rsidRPr="00F357D6">
        <w:rPr>
          <w:rFonts w:ascii="Century Gothic" w:hAnsi="Century Gothic" w:cs="Century Gothic"/>
          <w:color w:val="595959" w:themeColor="text1" w:themeTint="A6"/>
          <w:lang/>
        </w:rPr>
        <w:t xml:space="preserve"> e de outro lado a Empresa </w:t>
      </w:r>
      <w:r w:rsidRPr="00F357D6">
        <w:rPr>
          <w:rFonts w:ascii="Century Gothic" w:hAnsi="Century Gothic" w:cs="Century Gothic"/>
          <w:b/>
          <w:bCs/>
          <w:color w:val="595959" w:themeColor="text1" w:themeTint="A6"/>
          <w:lang/>
        </w:rPr>
        <w:t>M CARREGA COMERCIO DE PRODUTOS HOSPITALARES</w:t>
      </w:r>
      <w:r w:rsidRPr="00F357D6">
        <w:rPr>
          <w:rFonts w:ascii="Century Gothic" w:hAnsi="Century Gothic" w:cs="Century Gothic"/>
          <w:color w:val="595959" w:themeColor="text1" w:themeTint="A6"/>
          <w:lang/>
        </w:rPr>
        <w:t xml:space="preserve">, pessoa jurídica de direito privado com endereço à AV HENRIQUE MANSANO   Nº 1595, 0 - CEP: 86075000 - BAIRRO: JARDIM ALPES, inscrita no CNPJ/MF sob 32.593.430/0001-50, neste ato representada por seu (sua) representante Legal, Senhor (a)CESAR RAFAEL CARREGA, portador do RG 91774720  e inscrito no CPF/MF sob o nº 055.015.959-23 denominada </w:t>
      </w:r>
      <w:r w:rsidRPr="00F357D6">
        <w:rPr>
          <w:rFonts w:ascii="Century Gothic" w:hAnsi="Century Gothic" w:cs="Century Gothic"/>
          <w:b/>
          <w:bCs/>
          <w:color w:val="595959" w:themeColor="text1" w:themeTint="A6"/>
          <w:lang/>
        </w:rPr>
        <w:t>CONTRATADA</w:t>
      </w:r>
      <w:r w:rsidRPr="00F357D6">
        <w:rPr>
          <w:rFonts w:ascii="Century Gothic" w:hAnsi="Century Gothic" w:cs="Century Gothic"/>
          <w:color w:val="595959" w:themeColor="text1" w:themeTint="A6"/>
          <w:lang/>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PRIMEIRA – OBJETO</w:t>
      </w:r>
    </w:p>
    <w:p w:rsidR="00F357D6" w:rsidRDefault="00F357D6" w:rsidP="00F357D6">
      <w:pPr>
        <w:autoSpaceDE w:val="0"/>
        <w:autoSpaceDN w:val="0"/>
        <w:adjustRightInd w:val="0"/>
        <w:spacing w:after="195" w:line="315" w:lineRule="atLeast"/>
        <w:rPr>
          <w:rFonts w:ascii="Century Gothic" w:hAnsi="Century Gothic" w:cs="Century Gothic"/>
          <w:color w:val="595959" w:themeColor="text1" w:themeTint="A6"/>
        </w:rPr>
      </w:pPr>
      <w:r w:rsidRPr="00F357D6">
        <w:rPr>
          <w:rFonts w:ascii="Century Gothic" w:hAnsi="Century Gothic" w:cs="Century Gothic"/>
          <w:color w:val="595959" w:themeColor="text1" w:themeTint="A6"/>
          <w:lang/>
        </w:rPr>
        <w:t xml:space="preserve">O presente Contrato tem por objeto a  </w:t>
      </w:r>
      <w:r w:rsidRPr="00F357D6">
        <w:rPr>
          <w:rFonts w:ascii="Century Gothic" w:hAnsi="Century Gothic" w:cs="Century Gothic"/>
          <w:b/>
          <w:bCs/>
          <w:color w:val="595959" w:themeColor="text1" w:themeTint="A6"/>
          <w:lang/>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sidRPr="00F357D6">
        <w:rPr>
          <w:rFonts w:ascii="Century Gothic" w:hAnsi="Century Gothic" w:cs="Century Gothic"/>
          <w:color w:val="595959" w:themeColor="text1" w:themeTint="A6"/>
          <w:lang/>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F357D6" w:rsidRDefault="00F357D6" w:rsidP="00F357D6">
      <w:pPr>
        <w:autoSpaceDE w:val="0"/>
        <w:autoSpaceDN w:val="0"/>
        <w:adjustRightInd w:val="0"/>
        <w:spacing w:after="195" w:line="315" w:lineRule="atLeast"/>
        <w:rPr>
          <w:rFonts w:ascii="Century Gothic" w:hAnsi="Century Gothic" w:cs="Century Gothic"/>
          <w:color w:val="595959" w:themeColor="text1" w:themeTint="A6"/>
        </w:rPr>
      </w:pPr>
    </w:p>
    <w:p w:rsidR="005F04EE" w:rsidRPr="00F357D6" w:rsidRDefault="005F04EE" w:rsidP="00F357D6">
      <w:pPr>
        <w:autoSpaceDE w:val="0"/>
        <w:autoSpaceDN w:val="0"/>
        <w:adjustRightInd w:val="0"/>
        <w:spacing w:after="195" w:line="315" w:lineRule="atLeast"/>
        <w:rPr>
          <w:rFonts w:ascii="Century Gothic" w:hAnsi="Century Gothic" w:cs="Century Gothic"/>
          <w:color w:val="595959" w:themeColor="text1" w:themeTint="A6"/>
        </w:rPr>
      </w:pPr>
    </w:p>
    <w:tbl>
      <w:tblPr>
        <w:tblW w:w="5131" w:type="pct"/>
        <w:tblInd w:w="15" w:type="dxa"/>
        <w:tblLayout w:type="fixed"/>
        <w:tblCellMar>
          <w:top w:w="15" w:type="dxa"/>
          <w:left w:w="15" w:type="dxa"/>
          <w:bottom w:w="15" w:type="dxa"/>
          <w:right w:w="15" w:type="dxa"/>
        </w:tblCellMar>
        <w:tblLook w:val="0000"/>
      </w:tblPr>
      <w:tblGrid>
        <w:gridCol w:w="687"/>
        <w:gridCol w:w="447"/>
        <w:gridCol w:w="585"/>
        <w:gridCol w:w="5100"/>
        <w:gridCol w:w="546"/>
        <w:gridCol w:w="601"/>
        <w:gridCol w:w="624"/>
        <w:gridCol w:w="605"/>
        <w:gridCol w:w="726"/>
      </w:tblGrid>
      <w:tr w:rsidR="00F357D6" w:rsidRPr="00F357D6" w:rsidTr="005F04EE">
        <w:tc>
          <w:tcPr>
            <w:tcW w:w="9921" w:type="dxa"/>
            <w:gridSpan w:val="9"/>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ITENS</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w:t>
            </w:r>
          </w:p>
        </w:tc>
        <w:tc>
          <w:tcPr>
            <w:tcW w:w="447"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Item</w:t>
            </w:r>
          </w:p>
        </w:tc>
        <w:tc>
          <w:tcPr>
            <w:tcW w:w="585"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Código do produto/serviço</w:t>
            </w:r>
          </w:p>
        </w:tc>
        <w:tc>
          <w:tcPr>
            <w:tcW w:w="5100"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Descrição do produto/serviço</w:t>
            </w:r>
          </w:p>
        </w:tc>
        <w:tc>
          <w:tcPr>
            <w:tcW w:w="546"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Marca do produto</w:t>
            </w:r>
          </w:p>
        </w:tc>
        <w:tc>
          <w:tcPr>
            <w:tcW w:w="601"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Unidade de medida</w:t>
            </w:r>
          </w:p>
        </w:tc>
        <w:tc>
          <w:tcPr>
            <w:tcW w:w="624"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Quantidade</w:t>
            </w:r>
          </w:p>
        </w:tc>
        <w:tc>
          <w:tcPr>
            <w:tcW w:w="605"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Preço unitário</w:t>
            </w:r>
          </w:p>
        </w:tc>
        <w:tc>
          <w:tcPr>
            <w:tcW w:w="726" w:type="dxa"/>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Preço total</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 005 - Lote 005</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34166</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AUTOCLAVE HORIZONTAL DE MESA: CAPACIDADE PARA 42 LITROS AUTOCLAVE HORIZONTAL DE MESA CAPACIDADE MÍNIMA DE 42 LITROS. CONTROLE TOTALMENTE AUTOMÁTICO QUE DEVE SER REALIZADO ATRAVÉS DE MICROCONTROLADOR SELEÇÃO DE TEMPERATURA: 120 A 134°C CICLO: ATÉ 60 MINUTOS. TEMPO DE SECAGEM: ATÉ 45 MINUTOS. PRECISÃO E TEMPO DE RESISTÊNCIA: TIPO PT 100. SISTEMA HIDRÁULICO E BOMBA DE VÁCUO: COM FILTRO DE BRONZE, ELEMENTOS FILTRANTES EM AÇO INOXIDÁVEL. VÁLVULA SOLENOIDE: EM LATÃO FORJADO TIPO DIAFRAGMA. VÁLVULA DE SEGURANÇA: CONSTRUÍDA EM LATÃO. CÂMARA: DEVE SER EM LAÇO INOXIDÁVEL, COM GARANTIA DE 03 ANOS DE GARANTIA REVESTIDA EXTERNAMENTE COM MATERIAL ISOLANTE AO CALOR QUE ALÉM DE OTIMIZAR O SEU CONSUMO DE ENERGIA DEVE CONSERVAR A TEMPERATURA DO AMBIENTE. O ADICIONAMENTO DA ÁGUA NA CÂMARA INTERNA DA AUTOCLAVE DEVERÁ SER AUTOMÁTICO, ASSIM COMO O CICLO DEVERÁ SER AUTOMÁTICO. BANDEJA: CONFECCIONADA EM AÇO INOXIDÁVEL, TOTALMENTE PERFURADA, PARA PERMITIR UMA BOA CIRCULAÇÃO DE VAPOR. TAMPA/PORTA: EM AÇO INOXIDÁVEL, LAMINADO, COM GARANTIA DE 03(TRÊS ANOS), COM ANEL DE VEDAÇÃO EM BORRACHA DE SILICONE RESISTENTE A ALTAS TEMPERATURAS. SISTEMA DE FECHAMENTO DA PORTA DISPOSITIVO QUE IMPEÇA O FUNCIONAMENTO DO EQUIPAMENTO COM A PORTA ABERTA. DEVE SER CONSTRUÍDA DE FORMA ROBUSTA E DOTADA INTERNAMENTE COM UM ROLAMENTO DE ENCOSTO QUE PROPORCIONE MAIOR SEGURANÇA E SUAVIDADE NO MANUSEIO. CABOS: DEVEM SER DE BAQUELITE (ISOLAMENTO AO CALOR). RESISTÊNCIA: DEVE SER NÍQUEL CROMO, BLINDADA EM CABO DE AÇO INOXIDÁVEL GABINETE: DEVE SER EM CHAPA DE AÇO INOXIDÁVEL REFORÇADO, COM TRATAMENTO ANTICORROSIVO E PINTURA ELETROSTÁTICA, EXTERNA E INTERNA. DEVE APRESENTAR ABERTURA PARA VENTILAÇÃO TIPO VENEZIANA. DEVE POSSUIR CHAVE ON/OFF, MANÔMETRO DISPLAY E TECLAS DE CONTROLE. SISTEMA ELETRÔNICO DE SEGURANÇA: DEVE DESLIGAR AUTOMATICAMENTE CASO A TEMPERATURA EXCEDA EM 3°C A TEMPERATURA PROGRAMADA. SISTEMA MECÂNICO E ELÉTRICO DE SEGURANÇA: DEVE POSSUIR VÁLVULA DE ALÍVIO, FUSÍVEL DE PROTEÇÃO, TERMOSTATO DE SEGURANÇA PARA EVITAR A QUEIMA DAS RESISTÊNCIAS E DOS MATERIAIS EM CASO DE FALTA DE ÁGUA. CONSTRUÍDA COM BASE NAS NORMAS ASME E ABNT, ATENDER A NORMA NR 13. DIMENSÕES EXTERNAS MÁXIMAS: 44X56X78CM. DIMENSÕES INTERNAS MÍNIMAS: 30X60: CM. QUANTIDADE MÍNIMA DE BANDEJAS: 02. POTÊNCIAS MÍNIMAS: 2400 W. VOLTAGEM: 110/220 V. LEÇÃO DE TEMPERATURA: 120 A 134°C CICLO: ATÉ 60 MINUTOS. TEMPO DE SECAGEM: ATÉ 45 MINUTOS. PRECISÃO E TEMPO DE RESISTÊNCIA: TIPO PT 100. SISTEMA HIDRÁULICO E BOMBA DE VÁCUO: COM FILTRO DE BRONZE, ELEMENTOS FILTRANTES EM AÇO INOXIDÁVEL. VÁLVULA SOLENOIDE: EM LATÃO FORJADO TIPO DIAFRAGMA. VÁLVULA DE SEGURANÇA: CONSTRUÍDA EM LATÃO. CÂMARA: DEVE SER EM LAÇO INOXIDÁVEL, COM GARANTIA DE 03 ANOS DE ABNT GABINETE DO SECRETÁRIO RUA PIQUIRÍ, 170 – REBOUÇAS – 80.230-140 – CURITIBA – PARANÁ – BRASIL – FONE: (41) 3330-4400 WWW.SAUDE.PR.GOV.BR - GABINETE@SESA.PR.GOV.BR GARANTIA REVESTIDA EXTERNAMENTE COM MATERIAL ISOLANTE AO CALOR QUE ALÉM DE OTIMIZAR O SEU CONSUMO DE ENERGIA DEVE CONSERVAR A TEMPERATURA DO AMBIENTE. O ADICIONAMENTO DA ÁGUA NA CÂMARA INTERNA DA AUTOCLAVE DEVERÁ SER AUTOMÁTICO, ASSIM COMO O CICLO DEVERÁ SER AUTOMÁTICO. BANDEJA: CONFECCIONADA EM AÇO INOXIDÁVEL, TOTALMENTE PERFURADA, PARA PERMITIR UMA BOA CIRCULAÇÃO DE VAPOR. TAMPA/PORTA: EM AÇO INOXIDÁVEL, LAMINADO, COM GARANTIA DE 03(TRÊS ANOS), COM ANEL DE VEDAÇÃO EM BORRACHA DE SILICONE RESISTENTE A ALTAS TEMPERATURAS. SISTEMA DE FECHAMENTO DA PORTA DISPOSITIVO QUE IMPEÇA O FUNCIONAMENTO DO EQUIPAMENTO COM A PORTA ABERTA. DEVE SER CONSTRUÍDA DE FORMA ROBUSTA E DOTADA INTERNAMENTE COM UM ROLAMENTO DE ENCOSTO QUE PROPORCIONE MAIOR SEGURANÇA E SUAVIDADE NO MANUSEIO. CABOS: DEVEM SER DE BAQUELITE (ISOLAMENTO AO CALOR). RESISTÊNCIA: DEVE SER NÍQUEL CROMO, BLINDADA EM CABO DE AÇO INOXIDÁVEL GABINETE: DEVE SER EM CHAPA DE AÇO INOXIDÁVEL REFORÇADO, COM TRATAMENTO ANTICORROSIVO E PINTURA ELETROSTÁTICA, EXTERNA E INTERNA. DEVE APRESENTAR ABERTURA PARA VENTILAÇÃO TIPO VENEZIANA. DEVE POSSUIR CHAVE ON/OFF, MANÔMETRO DISPLAY E TECLAS DE CONTROLE. SISTEMA ELETRÔNICO DE </w:t>
            </w:r>
            <w:r w:rsidRPr="00F357D6">
              <w:rPr>
                <w:rFonts w:ascii="Century Gothic" w:hAnsi="Century Gothic" w:cs="Arial"/>
                <w:color w:val="595959" w:themeColor="text1" w:themeTint="A6"/>
                <w:sz w:val="14"/>
                <w:szCs w:val="16"/>
                <w:lang/>
              </w:rPr>
              <w:lastRenderedPageBreak/>
              <w:t xml:space="preserve">SEGURANÇA: DEVE DESLIGAR AUTOMATICAMENTE CASO A TEMPERATURA EXCEDA EM 3°C A TEMPERATURA PROGRAMADA. SISTEMA MECÂNICO E ELÉTRICO DE SEGURANÇA: DEVE POSSUIR VÁLVULA DE ALÍVIO, FUSÍVEL DE PROTEÇÃO, TERMOSTATO DE SEGURANÇA PARA EVITAR A QUEIMA DAS RESISTÊNCIAS E DOS MATERIAIS EM CASO DE FALTA DE ÁGUA. CONSTRUÍDA COM BASE NAS NORMAS ASME E ABNT, ATENDER A NORMA NR 13. DIMENSÕES EXTERNAS MÁXIMAS: 44X56X78CM. DIMENSÕES INTERNAS MÍNIMAS: 30X60: CM. QUANTIDADE MÍNIMA DE BANDEJAS: 02. POTÊNCIAS MÍNIMAS: 2400 W. VOLTAGEM: 110/220 V. GARANTIA MÍNIMA DE 18 MESES PARA PEÇAS E SERVIÇOS.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lastRenderedPageBreak/>
              <w:t>BS 4.2</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4,00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5.000,00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20.000,00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lastRenderedPageBreak/>
              <w:t>LOTE: 017 -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34172</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ESFIGMOMANÔMETRO ANEROIDE PARA ADULTO - MONTADO EM ARMAÇÃO DE MATERIAL PLÁSTICO, ENVOLTA POR AMORTECEDOR EMBORRACHADO PARA MAIOR RESISTÊNCIA A QUEDAS. DEVERÁ SER RESISTENTE A DESREGULAGEM FREQUENTE, COM GRADUAÇÃO DE 00 A 300 MM HG. POSSIBILITAR GIRO DE 360º SOBRE SEU EIXO PARA FACILITAR VISUALIZAÇÃO. BRAÇADEIRA - CONFECCIONADA EM NYLON SILICONADO, DE 1ª QUALIDADE, ANTIALÉRGICO, RESISTENTE, EXTREMIDADE FLEXÍVEL, IMPERMEÁVEL. FECHO COM VELCRO RESISTENTE. DEVERÁ CONTER A MARCA DO FABRICANTE, INDICAÇÃO DO TAMANHO DA CIRCUNFERÊNCIA DO BRAÇO, COM O COMPRIMENTO TOTAL DE 54 CENTÍMETROS, LARGURA DE 14,5 CENTÍMETROS, INDICADO PARA VERIFICAÇÃO ADEQUADA DA PRESSÃO ARTERIAL EM ADULTOS E CONTER INDICAÇÃO DO PONTO CORRETO DE POSICIONAMENTO SOBRE A ARTÉRIA. VÁLVULA - PEÇA EM METAL LEVE, DE MECANISMOS NAS OPERAÇÕES DE RETENÇÃO E ESVAZIAMENTO DO AR COMPRIMIDO. MANGUITO: ADULTO, AMBIDESTRO, ANTIALÉRGICO, LIVRE DE LÁTEX; BOLSA E PÊRA - CONFECCIONADAS EM BORRACHA ESPECIAL DE COMPROVADA VEDAÇÃO E RESISTÊNCIA, LIVRE DE LÁTEX; DEVERÁ POSSUIR IDENTIFICAÇÃO DA MARCA E FABRICANTE DO PRODUTO NA BRAÇADEIRA E NO MANÔMETRO. EMBALAGEM - DEVERÁ SER EMBALADO INDIVIDUALMENTE EM BOLSA PLÁSTICA, COURVIN OU OUTRO MATERIAL RESISTENTE. GARANTIA MÍNIMA DE CALIBRAÇÃO DE 05 ANOS, COMPROVADA ATRAVÉS DE CARTA DO FORNECEDOR. OS APARELHOS QUANDO ENTREGUES DEVERÃO VIR ACOMPANHADOS DO LAUDO TÉCNICO DO IPEM CERTIFICANDO SUA AFERIÇÃO. IPEM E 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PREMIUM ADULTO</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10,00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60,00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600,00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 018 -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34170</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ESFIGMOMANÔMETRO ANEROIDE PORTÁTIL - MONTADO EM ARMAÇÃO DE MATERIAL PLÁSTICO, ENVOLTA POR AMORTECEDOR EMBORRACHADO PARA MAIOR RESISTÊNCIA A QUEDAS. DEVERÁ SER RESISTENTE A DESREGULAGEM FREQUENTE, COM GRADUAÇÃO DE 00 A 300 MM HG. POSSIBILITAR GIRO DE 360º SOBRE SEU EIXO PARA FACILITAR VISUALIZAÇÃO. BRAÇADEIRA - CONFECCIONADA EM NYLON SILICONIZADO, DE 1ª QUALIDADE, ANTIALÉRGICO, RESISTENTE, EXTREMIDADE FLEXÍVEL, IMPERMEÁVEL. FECHO COM VELCRO RESISTENTE. DEVERÁ CONTER A MARCA DO FABRICANTE, INDICAÇÃO DO TAMANHO DA CIRCUNFERÊNCIA DO BRAÇO, COM O COMPRIMENTO TOTAL DE 68 CENTÍMETROS, LARGURA DE 15 CENTÍMETROS, INDICADO PARA VERIFICAÇÃO ADEQUADA DA PRESSÃO ARTERIAL EM ADULTOS OBESOS E CONTER INDICAÇÃO DO PONTO CORRETO DE POSICIONAMENTO SOBRE A ARTÉRIA. VÁLVULA - PEÇA EM METAL LEVE, DE MECANISMOS NAS OPERAÇÕES DE RETENÇÃO E ESVAZIAMENTO DO AR COMPRIMIDO. MANGUITO: ADULTO, AMBIDESTRO, ANTIALÉRGICO, LIVRE DE LÁTEX; BOLSA E PERA - CONFECCIONADAS EM BORRACHA ESPECIAL DE COMPROVADA VEDAÇÃO E RESISTÊNCIA, LIVRE DE LÁTEX. DEVERÁ POSSUIR IDENTIFICAÇÃO DA MARCA E FABRICANTE DO PRODUTO NA BRAÇADEIRA E NO MANÔMETRO. EMBALAGEM - DEVERÁ SER EMBALADO INDIVIDUALMENTE EM BOLSA PLÁSTICA, COURVIN OU OUTRO MATERIAL RESISTENTE. COMPROVAR ASSISTÊNCIA TÉCNICA NO ESTADO DO PARANÁ. GARANTIA MÍNIMA DE CALIBRAÇÃO DE 05 ANOS, COMPROVADA ATRAVÉS DE CARTA DO FORNECEDOR. IPEM E 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PREMIUM OBESO</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5,00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75,00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375,00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 021 -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34173</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ESTETOSCÓPIO ADULTO COM DUAS OLIVAS MALEÁVEIS DE BORRACHA MACIA OU SIMILAR COM SISTEMA DE FIXAÇÃO SEM ROSCA. FORMATO DUO-SONIC QUE PERMITA AUSCULTA DE SONS DE BAIXA E ALTA FREQUÊNCIA, COM AUDIBILIDADE DE 20 A 500 HZ, PODENDO OCORRER VARIAÇÃO DE ATÉ 10 HZ PARA O MENOR VALOR E DE ATÉ 20 HZ PARA O MAIOR VALOR. O DIAFRAGMA DEVERÁ POSSUIR UMA ESPESSURA ENTRE 200 E 350 MICRA E DEVERÁ CONTER ANEL NÃO FRIO FLEXÍVEL E CONSISTENTE, FACILITANDO SUA LIMPEZA. BORDA DO SINO COM PROTEÇÃO DE BORRACHA MACIA E CONSISTENTE. NA EXTREMIDADE PROXIMAL DEVERÁ POSSUIR MOLA NA JUNÇÃO DOS TUBOS AURICULARES, PERMITINDO FLEXIBILIDADE E DISTENSIBILIDADE, PROPORCIONANDO ADAPTAÇÃO SUAVE DAS OLIVAS NOS CONDUTOS AUDITIVOS EXTERNOS. DEVERÁ SER ENTREGUE EM EMBALAGEM INDIVIDUAL. GARANTIA DE NO MÍNIMO UM (1) ANO. APRESENTAR REGISTRO NO MS/ANVISA, MANUAL E CATÁLOGO EM PORTUGUÊS E ASSISTÊNCIA TÉCNICA LOCAL COMPROVADA. MS/ 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ADVANTIVE ADULTO</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15,00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14,60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219,00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 022 -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34175</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ESTETOSCÓPIO PEDIÁTRICO COM DUAS OLIVAS MALEÁVEIS DE BORRACHA MACIA OU COM SISTEMA DE FIXAÇÃO SEM ROSCA FORMATO DUO SONIC QUE PERMITA AUSCULTA DE SONS DE BAIXA E ALTA FREQUÊNCIA, COM </w:t>
            </w:r>
            <w:r w:rsidRPr="00F357D6">
              <w:rPr>
                <w:rFonts w:ascii="Century Gothic" w:hAnsi="Century Gothic" w:cs="Arial"/>
                <w:color w:val="595959" w:themeColor="text1" w:themeTint="A6"/>
                <w:sz w:val="14"/>
                <w:szCs w:val="16"/>
                <w:lang/>
              </w:rPr>
              <w:lastRenderedPageBreak/>
              <w:t xml:space="preserve">AUDIBILIDADE DE 20 A 500 HZ, PODENDO OCORRER VARIAÇÃO DE ATÉ 10 HZ PARA O MENOR VALOR E DE ATÉ 20 HZ PARA O MAIOR VALOR. O DIAFRAGMA DEVERÁ POSSUIR UMA ESPESSURA ENTRE 200 E 350 MICRA E DEVERÁ CONTER ANEL NÃO FRIO FLEXÍVEL E CONSISTENTE, FACILITANDO SUA LIMPEZA. BORDA DO SINO COM PROTEÇÃO DE BORRACHA MACIA E CONSISTENTE. NA EXTREMIDADE PROXIMAL DEVERÁ POSSUIR MOLA NA JUNÇÃO DOS TUBOS AURICULARES, PERMITINDO FLEXIBILIDADE E DISTENSIBILIDADE, PROPORCIONANDO ADAPTAÇÃO SUAVE DAS OLIVAS NOS CONDUTOS AUDITIVOS EXTERNOS. DEVERÁ SER ENTREGUE EM EMBALAGEM INDIVIDUAL. GARANTIA DE NO MÍNIMO UM (1) ANO. APRESENTAR REGISTRO NO MS/ANVISA, MANUAL E CATÁLOGO EM PORTUGUÊS E ASSISTÊNCIA TÉCNICA LOCAL COMPROVADA. MS/ANVISA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lastRenderedPageBreak/>
              <w:t>ADVANTIVE INFANTI</w:t>
            </w:r>
            <w:r w:rsidRPr="00F357D6">
              <w:rPr>
                <w:rFonts w:ascii="Century Gothic" w:hAnsi="Century Gothic" w:cs="Arial"/>
                <w:color w:val="595959" w:themeColor="text1" w:themeTint="A6"/>
                <w:sz w:val="14"/>
                <w:szCs w:val="16"/>
                <w:lang/>
              </w:rPr>
              <w:lastRenderedPageBreak/>
              <w:t>L</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lastRenderedPageBreak/>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14,50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14,50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lastRenderedPageBreak/>
              <w:t>LOTE: 028 -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34180</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MESA AUXILIAR PARA MATERIAL GINECOLÓGICO COM TAMPA E PRATELEIRA EM CHAPA DE AÇO INOX 20 DE ACABAMENTO POLIDO, PÉS EM TUBO DE 1 X 1,20 MM, PÉS PROVIDOS DE RODAS GIRATÓRIAS DE 3” DE DIÂMETRO COM ARO DE RODAS DE POLIETILENO, EXTREMIDADES SEM ARESTAS. FIXAÇÃO DA PRATELEIRA SEJA POR SOLDA COM ACABAMENTO LISO. MEDINDO APROXIMADAMENTE 0,40 X 0,60 X 0,80 M. GARANTIA DE 1(UM) ANO. FABRICADO DE ACORDO COM PADRÕES INTERNACIONAIS DE QUALIDADE, NORMAS DA ABNT, APRESENTAR REGISTRO NO MS/ANVISA. MS/ANVISA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RENASCER AUXILIAR</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380,00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380,00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 030 -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34181</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MESA DE EXAMES CLÍNICOS COM ESTRUTURA TUBULAR METÁLICA  ESMALTADA NA COR BRANCA (PINTURA EPÓXI OU ELETROSTÁTICA), LEITO ACOLCHOADO EM ESPUMA DE POLIURETANO DE 1ª QUALIDADE, REVESTIDO EM COURVIN, NA COR AZUL, CABECEIRA RECLINÁVEL MANUALMENTE ATRAVÉS DE CREMALHEIRA, PÉS COM PONTEIRA DE BORRACHA. ACOMPANHA SUPORTE PARA LENÇOL DE PAPEL DE 50 MM. DIMENSÕES APROXIMADAS DE 1,85 M DE COMPRIMENTO X 0,50 M DE LARGURA X 0,80 DE ALTURA. GARANTIA DE 1(UM) ANO. FABRICADO DE ACORDO COM PADRÕES INTERNACIONAIS DE QUALIDADE, NORMAS DA ABNT, APRESENTAR REGISTRO NO MS/ANVISA. MS/ANVISA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RENASCER EXAME</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527,00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527,00</w:t>
            </w:r>
          </w:p>
        </w:tc>
      </w:tr>
      <w:tr w:rsidR="005F04EE" w:rsidRPr="00F357D6" w:rsidTr="005F04EE">
        <w:tc>
          <w:tcPr>
            <w:tcW w:w="68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LOTE: 035 - micro empresa</w:t>
            </w:r>
          </w:p>
        </w:tc>
        <w:tc>
          <w:tcPr>
            <w:tcW w:w="447"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w:t>
            </w:r>
          </w:p>
        </w:tc>
        <w:tc>
          <w:tcPr>
            <w:tcW w:w="58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34182</w:t>
            </w:r>
          </w:p>
        </w:tc>
        <w:tc>
          <w:tcPr>
            <w:tcW w:w="510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 xml:space="preserve">OTOSCÓPIO: EQUIPAMENTO PARA EXAME VISUAL DO OUVIDO. OTOSCÓPIO EM FIBRA ÓPTICA EM MATERIAL DE ALTA RESISTÊNCIA. LÂMPADA HALÓGENA, LENTE DE AUMENTO DE 2.5X E 05 ESPÉCULOS PERMANENTES DE PLÁSTICO COM DIÂMETROS APROXIMADOS: 2,5MM-3,0MM-3,5MM-4,0MM- 8,0 MM. POSSUIR REGULADOR DE ALTA E BAIXA LUMINOSIDADE E ENCAIXE PARA VISOR SOBRESSALENTE. POSSUIR CABO EM AÇO INOXIDÁVEL. POSSUIR VISOR ARTICULADO AO CABEÇOTE E MÓVEL. ACOMPANHAR LÂMPADA E VISOR SOBRESSALENTE. APRESENTAR CABO EM AÇO INOXIDÁVEL DE TAMANHO MÉDIO PARA PILHAS. POSSUIR LUPA REDONDA. POSSUIR CONTROLE DE INTENSIDADE DE LUZ DESEJÁVEL. ALIMENTAÇÃO POR PILHAS MÉDIAS COMUNS. ACOMPANHA ESTOJO REFORÇADO PARA ACONDICIONAMENTO E TRANSPORTE, CONTENDO: LÂMPADA E VISOR SOBRESSALENTE E 05 (CINCO) ESPÉCULOS PERMANENTES DE PLÁSTICO. GARANTIA DE 1 ANO. APRESENTAR REGISTRO NO MS/ANVISA, MANUAL E CATÁLOGO EM PORTUGUÊS. ASSISTÊNCIA TÉCNICA DO EQUIPAMENTO DEVERÁ SER NO ESTADO DO PARANÁ, SE NÃO HOUVER, A EMPRESA VENCEDORA DEVERÁ COMPROMETER-SE A REALIZAR GRATUITAMENTE O TRANSLADO DOS EQUIPAMENTOS ATÉ O LOCAL DA ASSISTÊNCIA TÉCNICA. MS/ ANVISA </w:t>
            </w:r>
          </w:p>
        </w:tc>
        <w:tc>
          <w:tcPr>
            <w:tcW w:w="54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MISSOURI PORTATIL</w:t>
            </w:r>
          </w:p>
        </w:tc>
        <w:tc>
          <w:tcPr>
            <w:tcW w:w="601"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UND</w:t>
            </w:r>
          </w:p>
        </w:tc>
        <w:tc>
          <w:tcPr>
            <w:tcW w:w="624"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10,00</w:t>
            </w:r>
          </w:p>
        </w:tc>
        <w:tc>
          <w:tcPr>
            <w:tcW w:w="6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245,00</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2.450,00</w:t>
            </w:r>
          </w:p>
        </w:tc>
      </w:tr>
      <w:tr w:rsidR="00F357D6" w:rsidRPr="00F357D6" w:rsidTr="005F04EE">
        <w:tc>
          <w:tcPr>
            <w:tcW w:w="9195" w:type="dxa"/>
            <w:gridSpan w:val="8"/>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p>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TOTAL</w:t>
            </w:r>
          </w:p>
        </w:tc>
        <w:tc>
          <w:tcPr>
            <w:tcW w:w="726"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p>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14"/>
                <w:szCs w:val="16"/>
                <w:lang/>
              </w:rPr>
            </w:pPr>
            <w:r w:rsidRPr="00F357D6">
              <w:rPr>
                <w:rFonts w:ascii="Century Gothic" w:hAnsi="Century Gothic" w:cs="Arial"/>
                <w:color w:val="595959" w:themeColor="text1" w:themeTint="A6"/>
                <w:sz w:val="14"/>
                <w:szCs w:val="16"/>
                <w:lang/>
              </w:rPr>
              <w:t>24.565,50</w:t>
            </w:r>
          </w:p>
        </w:tc>
      </w:tr>
    </w:tbl>
    <w:p w:rsidR="00F357D6" w:rsidRPr="00F357D6" w:rsidRDefault="00F357D6" w:rsidP="00F357D6">
      <w:pPr>
        <w:autoSpaceDE w:val="0"/>
        <w:autoSpaceDN w:val="0"/>
        <w:adjustRightInd w:val="0"/>
        <w:spacing w:line="315" w:lineRule="atLeast"/>
        <w:ind w:hanging="15"/>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line="315" w:lineRule="atLeast"/>
        <w:ind w:hanging="15"/>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VALOR TOTAL DOS ITENS: R$24.565,50 (Vinte e Quatro Mil, Quinhentos e Sessenta e Cinco Reais e Cinqüenta Centavos).</w:t>
      </w:r>
    </w:p>
    <w:p w:rsidR="00F357D6" w:rsidRPr="00F357D6" w:rsidRDefault="00F357D6" w:rsidP="00F357D6">
      <w:pPr>
        <w:autoSpaceDE w:val="0"/>
        <w:autoSpaceDN w:val="0"/>
        <w:adjustRightInd w:val="0"/>
        <w:spacing w:line="315" w:lineRule="atLeast"/>
        <w:outlineLvl w:val="7"/>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line="315" w:lineRule="atLeas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SEGUNDA – LEGISLAÇÃO APLICÁVEL E DA VINCULAÇÃO DO CONTRATO</w:t>
      </w:r>
    </w:p>
    <w:p w:rsidR="00F357D6" w:rsidRPr="00F357D6" w:rsidRDefault="00F357D6" w:rsidP="00F357D6">
      <w:pPr>
        <w:autoSpaceDE w:val="0"/>
        <w:autoSpaceDN w:val="0"/>
        <w:adjustRightInd w:val="0"/>
        <w:spacing w:line="315" w:lineRule="atLeast"/>
        <w:outlineLvl w:val="7"/>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lastRenderedPageBreak/>
        <w:tab/>
        <w:t>§ 1º - Os casos omissos que se tornarem controvertidos em face das cláusulas do presente contrato serão resolvidos segundo os princípios jurídicos aplicáveis, por despacho fundamentado por assessor jurídico desta municipalidade.</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 2º - Integram este contrato, o Edital de Pregão Nº 7/2022 e seus Anexos, Proposta de Preços Escrita, de cujo inteiro teor as partes declaram ter conhecimento e aceitam.</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 3º - Após a assinatura deste Contrato, toda comunicação entre o CONTRATANTE e a CONTRATADA será feita através de correspondência devidamente protocolada.</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 xml:space="preserve">§ 4º Fica o presente contrato vinculado aos termos do Pregão Nº 7/2022 e respectivos anexos, publicados no Edital da Prefeitura Municipal de </w:t>
      </w:r>
      <w:proofErr w:type="spellStart"/>
      <w:r w:rsidRPr="00F357D6">
        <w:rPr>
          <w:rFonts w:ascii="Century Gothic" w:hAnsi="Century Gothic" w:cs="Century Gothic"/>
          <w:color w:val="595959" w:themeColor="text1" w:themeTint="A6"/>
          <w:lang/>
        </w:rPr>
        <w:t>Palmital-Pr</w:t>
      </w:r>
      <w:proofErr w:type="spellEnd"/>
      <w:r w:rsidRPr="00F357D6">
        <w:rPr>
          <w:rFonts w:ascii="Century Gothic" w:hAnsi="Century Gothic" w:cs="Century Gothic"/>
          <w:color w:val="595959" w:themeColor="text1" w:themeTint="A6"/>
          <w:lang/>
        </w:rPr>
        <w:t xml:space="preserve">, no sitio do Município, no Mural de Licitações do TCE/PR, no </w:t>
      </w:r>
      <w:proofErr w:type="spellStart"/>
      <w:r w:rsidRPr="00F357D6">
        <w:rPr>
          <w:rFonts w:ascii="Century Gothic" w:hAnsi="Century Gothic" w:cs="Century Gothic"/>
          <w:color w:val="595959" w:themeColor="text1" w:themeTint="A6"/>
          <w:lang/>
        </w:rPr>
        <w:t>Diario</w:t>
      </w:r>
      <w:proofErr w:type="spellEnd"/>
      <w:r w:rsidRPr="00F357D6">
        <w:rPr>
          <w:rFonts w:ascii="Century Gothic" w:hAnsi="Century Gothic" w:cs="Century Gothic"/>
          <w:color w:val="595959" w:themeColor="text1" w:themeTint="A6"/>
          <w:lang/>
        </w:rPr>
        <w:t xml:space="preserve"> do </w:t>
      </w:r>
      <w:proofErr w:type="spellStart"/>
      <w:r w:rsidRPr="00F357D6">
        <w:rPr>
          <w:rFonts w:ascii="Century Gothic" w:hAnsi="Century Gothic" w:cs="Century Gothic"/>
          <w:color w:val="595959" w:themeColor="text1" w:themeTint="A6"/>
          <w:lang/>
        </w:rPr>
        <w:t>Municipio</w:t>
      </w:r>
      <w:proofErr w:type="spellEnd"/>
      <w:r w:rsidRPr="00F357D6">
        <w:rPr>
          <w:rFonts w:ascii="Century Gothic" w:hAnsi="Century Gothic" w:cs="Century Gothic"/>
          <w:color w:val="595959" w:themeColor="text1" w:themeTint="A6"/>
          <w:lang/>
        </w:rPr>
        <w:t>, constante do Procedimento Licitatório Nº , bem como a proposta comercial do licitante vencedor, ficando as partes obrigadas a cumprir todas as obrigações ai constantes.</w:t>
      </w:r>
    </w:p>
    <w:p w:rsidR="00F357D6" w:rsidRPr="00F357D6" w:rsidRDefault="00F357D6" w:rsidP="00F357D6">
      <w:pPr>
        <w:autoSpaceDE w:val="0"/>
        <w:autoSpaceDN w:val="0"/>
        <w:adjustRightInd w:val="0"/>
        <w:spacing w:line="315" w:lineRule="atLeast"/>
        <w:outlineLvl w:val="7"/>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line="315" w:lineRule="atLeas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TERCEIRA – SUBORDINAÇÃO ÀS NORMAS LEGAIS E CONTRATUAIS</w:t>
      </w:r>
    </w:p>
    <w:p w:rsidR="00F357D6" w:rsidRPr="00F357D6" w:rsidRDefault="00F357D6" w:rsidP="00F357D6">
      <w:pPr>
        <w:autoSpaceDE w:val="0"/>
        <w:autoSpaceDN w:val="0"/>
        <w:adjustRightInd w:val="0"/>
        <w:spacing w:after="195"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As partes se declaram sujeitas às normas previstas à Lei Federal nº 10.520/2002, Lei Federal nº 8.666/93, ao Edital de Pregão Nº 7/2022 e às cláusulas expressas neste Contrato.</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QUARTA – OBRIGAÇÕES DA CONTRATADA</w:t>
      </w:r>
    </w:p>
    <w:p w:rsidR="00F357D6" w:rsidRPr="00F357D6" w:rsidRDefault="00F357D6" w:rsidP="00F357D6">
      <w:pPr>
        <w:autoSpaceDE w:val="0"/>
        <w:autoSpaceDN w:val="0"/>
        <w:adjustRightInd w:val="0"/>
        <w:spacing w:after="195"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b/>
          <w:bCs/>
          <w:color w:val="595959" w:themeColor="text1" w:themeTint="A6"/>
          <w:lang/>
        </w:rPr>
        <w:t>Parágrafo Único</w:t>
      </w:r>
      <w:r w:rsidRPr="00F357D6">
        <w:rPr>
          <w:rFonts w:ascii="Century Gothic" w:hAnsi="Century Gothic" w:cs="Century Gothic"/>
          <w:color w:val="595959" w:themeColor="text1" w:themeTint="A6"/>
          <w:lang/>
        </w:rPr>
        <w:t xml:space="preserve"> – Constituem obrigações da CONTRATADA, além das demais previstas neste Contrato:</w:t>
      </w:r>
    </w:p>
    <w:p w:rsidR="00F357D6" w:rsidRPr="00F357D6" w:rsidRDefault="00F357D6" w:rsidP="00F357D6">
      <w:pPr>
        <w:autoSpaceDE w:val="0"/>
        <w:autoSpaceDN w:val="0"/>
        <w:adjustRightInd w:val="0"/>
        <w:spacing w:after="195" w:line="276" w:lineRule="auto"/>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               I -</w:t>
      </w:r>
      <w:r w:rsidRPr="00F357D6">
        <w:rPr>
          <w:rFonts w:ascii="Century Gothic" w:hAnsi="Century Gothic" w:cs="Century Gothic"/>
          <w:b/>
          <w:bCs/>
          <w:color w:val="595959" w:themeColor="text1" w:themeTint="A6"/>
          <w:lang/>
        </w:rPr>
        <w:t xml:space="preserve"> </w:t>
      </w:r>
      <w:r w:rsidRPr="00F357D6">
        <w:rPr>
          <w:rFonts w:ascii="Century Gothic" w:hAnsi="Century Gothic" w:cs="Century Gothic"/>
          <w:color w:val="595959" w:themeColor="text1" w:themeTint="A6"/>
          <w:lang/>
        </w:rPr>
        <w:t>Fornecer o objeto no prazo estabelecido e no endereço situado na</w:t>
      </w:r>
      <w:r w:rsidRPr="00F357D6">
        <w:rPr>
          <w:rFonts w:ascii="Century Gothic" w:hAnsi="Century Gothic" w:cs="Century Gothic"/>
          <w:b/>
          <w:bCs/>
          <w:color w:val="595959" w:themeColor="text1" w:themeTint="A6"/>
          <w:lang/>
        </w:rPr>
        <w:t xml:space="preserve"> Rua Maximiliano Vicentin, Bairro Centro, nº 125, Cidade Palmital, CEP: 85.270-000 no Estado Paraná, Fone (042) 3657-2219, 3657-1222, </w:t>
      </w:r>
      <w:proofErr w:type="spellStart"/>
      <w:r w:rsidRPr="00F357D6">
        <w:rPr>
          <w:rFonts w:ascii="Century Gothic" w:hAnsi="Century Gothic" w:cs="Century Gothic"/>
          <w:b/>
          <w:bCs/>
          <w:color w:val="595959" w:themeColor="text1" w:themeTint="A6"/>
          <w:lang/>
        </w:rPr>
        <w:t>e.mail</w:t>
      </w:r>
      <w:proofErr w:type="spellEnd"/>
      <w:r w:rsidRPr="00F357D6">
        <w:rPr>
          <w:rFonts w:ascii="Century Gothic" w:hAnsi="Century Gothic" w:cs="Century Gothic"/>
          <w:b/>
          <w:bCs/>
          <w:color w:val="595959" w:themeColor="text1" w:themeTint="A6"/>
          <w:lang/>
        </w:rPr>
        <w:t xml:space="preserve"> licitapalmital@gmail.com, </w:t>
      </w:r>
      <w:r w:rsidRPr="00F357D6">
        <w:rPr>
          <w:rFonts w:ascii="Century Gothic" w:hAnsi="Century Gothic" w:cs="Century Gothic"/>
          <w:color w:val="595959" w:themeColor="text1" w:themeTint="A6"/>
          <w:lang/>
        </w:rPr>
        <w:t>indicado pela Administração, acompanhadas das notas fiscais para conferência, a qual ocorrerá no ato da entrega e no local de recebimento;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II - Fornecer o objeto deste contrato dentro dos elevados padrões de eficiência e capacitação, assumindo inteira responsabilidade pelo mesmo; </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F357D6" w:rsidRPr="00F357D6" w:rsidRDefault="00F357D6" w:rsidP="00F357D6">
      <w:pPr>
        <w:tabs>
          <w:tab w:val="left" w:pos="990"/>
        </w:tabs>
        <w:autoSpaceDE w:val="0"/>
        <w:autoSpaceDN w:val="0"/>
        <w:adjustRightInd w:val="0"/>
        <w:spacing w:after="195" w:line="315" w:lineRule="atLeast"/>
        <w:ind w:firstLine="855"/>
        <w:jc w:val="lef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lastRenderedPageBreak/>
        <w:t>IV - Responsabilizar-se por quaisquer compromissos assumidos com terceiros, ainda que vinculados à execução do presente contrato;</w:t>
      </w:r>
    </w:p>
    <w:p w:rsidR="00F357D6" w:rsidRPr="00F357D6" w:rsidRDefault="00F357D6" w:rsidP="00F357D6">
      <w:pPr>
        <w:tabs>
          <w:tab w:val="left" w:pos="1365"/>
        </w:tabs>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 - Cumprir todas as especificações previstas no Edital de Pregão Nº 7/2022 que deu origem ao presente instrumento.</w:t>
      </w:r>
    </w:p>
    <w:p w:rsidR="00F357D6" w:rsidRPr="00F357D6" w:rsidRDefault="00F357D6" w:rsidP="00F357D6">
      <w:pPr>
        <w:tabs>
          <w:tab w:val="left" w:pos="1365"/>
        </w:tabs>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VI – Obriga-se a CONTRATADA a fornecer a CONTRATANTE, todas as informações relativas ao fornecimento do objeto;</w:t>
      </w: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VII - Apresentar certidão negativa dos tributos antes de cada pagamento a ser efetuado pela Secretaria Municipal de Finanças;</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QUINTA – OBRIGAÇÕES DA CONTRATANTE</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tabs>
          <w:tab w:val="left" w:pos="1365"/>
        </w:tabs>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Constituem obrigações da CONTRATANTE além das demais previstas neste Contrato: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 - Cumprir todos os compromissos financeiros assumidos com a CONTRATADA, efetuando os pagamentos de acordo com a Cláusula Nona;</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II - Fornecer e colocar à disposição da CONTRATADA todos os elementos e informações que se fizerem necessários à execução da contratação;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III - Notificar, formal e tempestivamente, a CONTRATADA sobre as irregularidades observadas no cumprimento da contratação;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IV - Notificar a CONTRATADA, por escrito e com antecedência, sobre multas, penalidades e quaisquer débitos de sua responsabilidade;</w:t>
      </w:r>
    </w:p>
    <w:p w:rsidR="00F357D6" w:rsidRPr="00F357D6" w:rsidRDefault="00F357D6" w:rsidP="00F357D6">
      <w:pPr>
        <w:tabs>
          <w:tab w:val="left" w:pos="855"/>
        </w:tabs>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VII - Proporcionar todas as facilidades para que a contratada possa fornecer o objeto deste contrato, dentro dos elevados padrões de eficiência, capacitação e responsabilidade;</w:t>
      </w: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lastRenderedPageBreak/>
        <w:t xml:space="preserve"> VIII – Efetuar o pagamento à CONTRATADA será efetuado até o 30° dia após o </w:t>
      </w:r>
      <w:proofErr w:type="spellStart"/>
      <w:r w:rsidRPr="00F357D6">
        <w:rPr>
          <w:rFonts w:ascii="Century Gothic" w:hAnsi="Century Gothic" w:cs="Century Gothic"/>
          <w:color w:val="595959" w:themeColor="text1" w:themeTint="A6"/>
          <w:lang/>
        </w:rPr>
        <w:t>subsequente</w:t>
      </w:r>
      <w:proofErr w:type="spellEnd"/>
      <w:r w:rsidRPr="00F357D6">
        <w:rPr>
          <w:rFonts w:ascii="Century Gothic" w:hAnsi="Century Gothic" w:cs="Century Gothic"/>
          <w:color w:val="595959" w:themeColor="text1" w:themeTint="A6"/>
          <w:lang/>
        </w:rPr>
        <w:t xml:space="preserve"> ao do fornecimento do objeto licitado, mediante apresentação de Nota Fiscal devidamente atestada por quem de direito.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SEXTA – FORNECIMENTO</w:t>
      </w:r>
    </w:p>
    <w:p w:rsidR="00F357D6" w:rsidRPr="00F357D6" w:rsidRDefault="00F357D6" w:rsidP="00F357D6">
      <w:pPr>
        <w:autoSpaceDE w:val="0"/>
        <w:autoSpaceDN w:val="0"/>
        <w:adjustRightInd w:val="0"/>
        <w:spacing w:after="195"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 - O objeto deverá ter qualidade, e deverá ser entregue em até 15(quinze) dias, após a assinatura do termo de contrato de fornecimento e </w:t>
      </w:r>
      <w:proofErr w:type="spellStart"/>
      <w:r w:rsidRPr="00F357D6">
        <w:rPr>
          <w:rFonts w:ascii="Century Gothic" w:hAnsi="Century Gothic" w:cs="Century Gothic"/>
          <w:color w:val="595959" w:themeColor="text1" w:themeTint="A6"/>
          <w:lang/>
        </w:rPr>
        <w:t>consequente</w:t>
      </w:r>
      <w:proofErr w:type="spellEnd"/>
      <w:r w:rsidRPr="00F357D6">
        <w:rPr>
          <w:rFonts w:ascii="Century Gothic" w:hAnsi="Century Gothic" w:cs="Century Gothic"/>
          <w:color w:val="595959" w:themeColor="text1" w:themeTint="A6"/>
          <w:lang/>
        </w:rPr>
        <w:t xml:space="preserve"> solicitação, obedecerem às normas técnicas e, serem entregues na sede da licitante, mais especificamente à comissão de recebimento de mercadorias. </w:t>
      </w:r>
    </w:p>
    <w:p w:rsidR="00F357D6" w:rsidRPr="00F357D6" w:rsidRDefault="00F357D6" w:rsidP="00F357D6">
      <w:pPr>
        <w:tabs>
          <w:tab w:val="left" w:pos="840"/>
        </w:tabs>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F357D6" w:rsidRPr="00F357D6" w:rsidRDefault="00F357D6" w:rsidP="00F357D6">
      <w:pPr>
        <w:autoSpaceDE w:val="0"/>
        <w:autoSpaceDN w:val="0"/>
        <w:adjustRightInd w:val="0"/>
        <w:spacing w:line="315" w:lineRule="atLeast"/>
        <w:ind w:firstLine="90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III - Por ocasião da entrega, a fatura ou documento fiscal, será obrigatoriamente emitido pela razão social, inclusive o CNPJ/MF do constante da documentação de regularidade fiscal apresentada na habilitação e no contrato firmado. </w:t>
      </w:r>
    </w:p>
    <w:p w:rsidR="00F357D6" w:rsidRPr="00F357D6" w:rsidRDefault="00F357D6" w:rsidP="00F357D6">
      <w:pPr>
        <w:autoSpaceDE w:val="0"/>
        <w:autoSpaceDN w:val="0"/>
        <w:adjustRightInd w:val="0"/>
        <w:spacing w:line="315" w:lineRule="atLeast"/>
        <w:ind w:firstLine="90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90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IV - Os produtos a serem fornecidos devem ser de “1ª qualidade”, compreendendo-se por esta expressão o melhor tipo de cada produto a ser fornecido.</w:t>
      </w:r>
    </w:p>
    <w:p w:rsidR="00F357D6" w:rsidRPr="00F357D6" w:rsidRDefault="00F357D6" w:rsidP="00F357D6">
      <w:pPr>
        <w:tabs>
          <w:tab w:val="left" w:pos="1425"/>
        </w:tabs>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tabs>
          <w:tab w:val="left" w:pos="690"/>
          <w:tab w:val="left" w:pos="900"/>
        </w:tabs>
        <w:autoSpaceDE w:val="0"/>
        <w:autoSpaceDN w:val="0"/>
        <w:adjustRightInd w:val="0"/>
        <w:spacing w:line="315" w:lineRule="atLeast"/>
        <w:ind w:firstLine="90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 - O material oferecido deverá atender  condições estabelecidas no edital.</w:t>
      </w:r>
    </w:p>
    <w:p w:rsidR="00F357D6" w:rsidRPr="00F357D6" w:rsidRDefault="00F357D6" w:rsidP="00F357D6">
      <w:pPr>
        <w:tabs>
          <w:tab w:val="left" w:pos="690"/>
          <w:tab w:val="left" w:pos="900"/>
        </w:tabs>
        <w:autoSpaceDE w:val="0"/>
        <w:autoSpaceDN w:val="0"/>
        <w:adjustRightInd w:val="0"/>
        <w:spacing w:line="315" w:lineRule="atLeast"/>
        <w:ind w:firstLine="900"/>
        <w:rPr>
          <w:rFonts w:ascii="Century Gothic" w:hAnsi="Century Gothic" w:cs="Century Gothic"/>
          <w:color w:val="595959" w:themeColor="text1" w:themeTint="A6"/>
          <w:lang/>
        </w:rPr>
      </w:pPr>
    </w:p>
    <w:p w:rsidR="00F357D6" w:rsidRPr="00F357D6" w:rsidRDefault="00F357D6" w:rsidP="00F357D6">
      <w:pPr>
        <w:tabs>
          <w:tab w:val="left" w:pos="690"/>
          <w:tab w:val="left" w:pos="900"/>
        </w:tabs>
        <w:autoSpaceDE w:val="0"/>
        <w:autoSpaceDN w:val="0"/>
        <w:adjustRightInd w:val="0"/>
        <w:spacing w:line="315" w:lineRule="atLeast"/>
        <w:ind w:firstLine="90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VI – Os equipamentos deverão vir acompanhados de manual e garantia mínima de 12(doze) meses.</w:t>
      </w:r>
    </w:p>
    <w:p w:rsidR="00F357D6" w:rsidRPr="00F357D6" w:rsidRDefault="00F357D6" w:rsidP="00F357D6">
      <w:pPr>
        <w:tabs>
          <w:tab w:val="left" w:pos="690"/>
          <w:tab w:val="left" w:pos="900"/>
        </w:tabs>
        <w:autoSpaceDE w:val="0"/>
        <w:autoSpaceDN w:val="0"/>
        <w:adjustRightInd w:val="0"/>
        <w:spacing w:line="315" w:lineRule="atLeast"/>
        <w:ind w:firstLine="900"/>
        <w:rPr>
          <w:rFonts w:ascii="Century Gothic" w:hAnsi="Century Gothic" w:cs="Century Gothic"/>
          <w:color w:val="595959" w:themeColor="text1" w:themeTint="A6"/>
          <w:sz w:val="24"/>
          <w:szCs w:val="24"/>
          <w:lang/>
        </w:rPr>
      </w:pPr>
    </w:p>
    <w:p w:rsidR="00F357D6" w:rsidRPr="00F357D6" w:rsidRDefault="00F357D6" w:rsidP="00F357D6">
      <w:pPr>
        <w:tabs>
          <w:tab w:val="left" w:pos="690"/>
          <w:tab w:val="left" w:pos="900"/>
        </w:tabs>
        <w:autoSpaceDE w:val="0"/>
        <w:autoSpaceDN w:val="0"/>
        <w:adjustRightInd w:val="0"/>
        <w:spacing w:line="315" w:lineRule="atLeast"/>
        <w:ind w:firstLine="90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SÉTIMA – ACOMPANHAMENTO E FISCALIZAÇÃO</w:t>
      </w: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No desempenho de suas atividades, é assegurado ao órgão fiscalizador o direito de verificar a perfeita execução do presente ajuste em todos os termos e condições.</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 1º - A ação ou omissão total ou parcial do órgão fiscalizador não eximirá a CONTRATADA da responsabilidade de executar o serviço com toda cautela e boa técnica.</w:t>
      </w:r>
    </w:p>
    <w:p w:rsidR="00F357D6" w:rsidRPr="00F357D6" w:rsidRDefault="00F357D6" w:rsidP="00F357D6">
      <w:pPr>
        <w:tabs>
          <w:tab w:val="left" w:pos="720"/>
        </w:tabs>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           § 2º - Verificada a ocorrência de irregularidade no cumprimento do contrato, a Fiscalização tomará as providências legais e contratuais cabíveis, inclusive quanto à </w:t>
      </w:r>
      <w:r w:rsidRPr="00F357D6">
        <w:rPr>
          <w:rFonts w:ascii="Century Gothic" w:hAnsi="Century Gothic" w:cs="Century Gothic"/>
          <w:color w:val="595959" w:themeColor="text1" w:themeTint="A6"/>
          <w:lang/>
        </w:rPr>
        <w:lastRenderedPageBreak/>
        <w:t>aplicação das penalidades previstas no presente contrato, na Lei Federal nº 8.666/93, Lei Federal nº 10.520/2002 e suas alterações posteriores.</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 3º - A fiscalização por parte da CONTRATANTE não eximirá ou reduzirá em nenhuma hipótese, as responsabilidades da empresa contratada em eventual falta que venha a cometer, mesmo que não indicada pela fiscalização.</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 4º A execução deste contrato será acompanhada e fiscalizada pela Secretaria Municipal de Administração.</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CLAUSULA OITAVA – DOTAÇÕES ORÇAMENTÁRIAS</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As despesas decorrentes da contratação, objeto desta licitação, correrão por Dotações Orçamentárias específicas, a saber:</w:t>
      </w: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F357D6" w:rsidRPr="00F357D6">
        <w:tc>
          <w:tcPr>
            <w:tcW w:w="8430" w:type="dxa"/>
            <w:gridSpan w:val="5"/>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DOTAÇÕES</w:t>
            </w:r>
          </w:p>
        </w:tc>
      </w:tr>
      <w:tr w:rsidR="00F357D6" w:rsidRPr="00F357D6">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Grupo da fonte</w:t>
            </w:r>
          </w:p>
        </w:tc>
      </w:tr>
      <w:tr w:rsidR="00F357D6" w:rsidRPr="00F357D6">
        <w:tc>
          <w:tcPr>
            <w:tcW w:w="1260"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6380</w:t>
            </w:r>
          </w:p>
        </w:tc>
        <w:tc>
          <w:tcPr>
            <w:tcW w:w="244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359</w:t>
            </w:r>
          </w:p>
        </w:tc>
        <w:tc>
          <w:tcPr>
            <w:tcW w:w="244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4.4.90.52.08.00</w:t>
            </w:r>
          </w:p>
        </w:tc>
        <w:tc>
          <w:tcPr>
            <w:tcW w:w="1275" w:type="dxa"/>
            <w:tcBorders>
              <w:top w:val="single" w:sz="6" w:space="0" w:color="000000"/>
              <w:left w:val="single" w:sz="6" w:space="0" w:color="000000"/>
              <w:bottom w:val="single" w:sz="6" w:space="0" w:color="000000"/>
              <w:right w:val="single" w:sz="6" w:space="0" w:color="000000"/>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De Exercícios Anteriores</w:t>
            </w:r>
          </w:p>
        </w:tc>
      </w:tr>
    </w:tbl>
    <w:p w:rsidR="00F357D6" w:rsidRPr="00F357D6" w:rsidRDefault="00F357D6" w:rsidP="00F357D6">
      <w:pPr>
        <w:autoSpaceDE w:val="0"/>
        <w:autoSpaceDN w:val="0"/>
        <w:adjustRightInd w:val="0"/>
        <w:spacing w:line="315" w:lineRule="atLeast"/>
        <w:rPr>
          <w:rFonts w:ascii="Century Gothic" w:hAnsi="Century Gothic" w:cs="Century Gothic"/>
          <w:b/>
          <w:bCs/>
          <w:caps/>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NONA – PREÇO E CONDIÇÕES DE PAGAMENTO</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hanging="15"/>
        <w:rPr>
          <w:rFonts w:ascii="Century Gothic" w:hAnsi="Century Gothic" w:cs="Century Gothic"/>
          <w:b/>
          <w:bCs/>
          <w:color w:val="595959" w:themeColor="text1" w:themeTint="A6"/>
          <w:lang/>
        </w:rPr>
      </w:pPr>
      <w:r w:rsidRPr="00F357D6">
        <w:rPr>
          <w:rFonts w:ascii="Century Gothic" w:hAnsi="Century Gothic" w:cs="Century Gothic"/>
          <w:color w:val="595959" w:themeColor="text1" w:themeTint="A6"/>
          <w:lang/>
        </w:rPr>
        <w:t xml:space="preserve">                    I - O valor global deste contrato é de </w:t>
      </w:r>
      <w:r w:rsidRPr="00F357D6">
        <w:rPr>
          <w:rFonts w:ascii="Century Gothic" w:hAnsi="Century Gothic" w:cs="Century Gothic"/>
          <w:b/>
          <w:bCs/>
          <w:color w:val="595959" w:themeColor="text1" w:themeTint="A6"/>
          <w:lang/>
        </w:rPr>
        <w:t>R$ 24.565,50 (Vinte e Quatro Mil, Quinhentos e Sessenta e Cinco Reais e Cinqüenta Centavos).</w:t>
      </w:r>
    </w:p>
    <w:p w:rsidR="00F357D6" w:rsidRPr="00F357D6" w:rsidRDefault="00F357D6" w:rsidP="00F357D6">
      <w:pPr>
        <w:autoSpaceDE w:val="0"/>
        <w:autoSpaceDN w:val="0"/>
        <w:adjustRightInd w:val="0"/>
        <w:spacing w:after="195" w:line="315" w:lineRule="atLeast"/>
        <w:ind w:firstLine="90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II - O pagamento à CONTRATADA será efetuado até o 30° dia </w:t>
      </w:r>
      <w:proofErr w:type="spellStart"/>
      <w:r w:rsidRPr="00F357D6">
        <w:rPr>
          <w:rFonts w:ascii="Century Gothic" w:hAnsi="Century Gothic" w:cs="Century Gothic"/>
          <w:color w:val="595959" w:themeColor="text1" w:themeTint="A6"/>
          <w:lang/>
        </w:rPr>
        <w:t>subsequente</w:t>
      </w:r>
      <w:proofErr w:type="spellEnd"/>
      <w:r w:rsidRPr="00F357D6">
        <w:rPr>
          <w:rFonts w:ascii="Century Gothic" w:hAnsi="Century Gothic" w:cs="Century Gothic"/>
          <w:color w:val="595959" w:themeColor="text1" w:themeTint="A6"/>
          <w:lang/>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F357D6" w:rsidRPr="00F357D6" w:rsidRDefault="00F357D6" w:rsidP="00F357D6">
      <w:pPr>
        <w:autoSpaceDE w:val="0"/>
        <w:autoSpaceDN w:val="0"/>
        <w:adjustRightInd w:val="0"/>
        <w:spacing w:line="315" w:lineRule="atLeast"/>
        <w:ind w:firstLine="90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III - Havendo erro na fatura/nota/recibo, ou outra circunstância que desaprove liquidação, a mesma ficará pendente e o pagamento sustado, até que adjudicatário tome as medidas saneadoras necessárias. </w:t>
      </w:r>
    </w:p>
    <w:p w:rsidR="00F357D6" w:rsidRPr="00F357D6" w:rsidRDefault="00F357D6" w:rsidP="00F357D6">
      <w:pPr>
        <w:autoSpaceDE w:val="0"/>
        <w:autoSpaceDN w:val="0"/>
        <w:adjustRightInd w:val="0"/>
        <w:spacing w:after="195" w:line="315" w:lineRule="atLeast"/>
        <w:ind w:firstLine="90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 – VIGÊNCIA</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O contrato terá vigência de 365 dias (Trezentos e Sessenta e Cinco dias) dias, contados a partir da data de sua assinatura, podendo, no interesse da Administração, mediante termo aditivo, ser prorrogado por iguais e sucessivos períodos.</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DÉCIMA-PRIMEIRA - DA FORMA DE REAJUSTE</w:t>
      </w: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lastRenderedPageBreak/>
        <w:t>Não haverá qualquer reajuste nos preços até o final do contrato.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DÉCIMA-SEGUNDA – SANÇÕES ADMINISTRATIVAS</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r w:rsidRPr="00F357D6">
        <w:rPr>
          <w:rFonts w:ascii="Century Gothic" w:hAnsi="Century Gothic" w:cs="Century Gothic"/>
          <w:b/>
          <w:bCs/>
          <w:color w:val="595959" w:themeColor="text1" w:themeTint="A6"/>
          <w:lang/>
        </w:rPr>
        <w:tab/>
      </w:r>
      <w:r w:rsidRPr="00F357D6">
        <w:rPr>
          <w:rFonts w:ascii="Century Gothic" w:hAnsi="Century Gothic" w:cs="Century Gothic"/>
          <w:color w:val="595959" w:themeColor="text1" w:themeTint="A6"/>
          <w:lang/>
        </w:rPr>
        <w:t xml:space="preserve">I -Na hipótese da licitante adjudicatária não entregar os documentos de acordo com o item 7, ou recusar-se a assinar o Contrato injustificadamente, conforme item 16.1, b, a </w:t>
      </w:r>
      <w:proofErr w:type="spellStart"/>
      <w:r w:rsidRPr="00F357D6">
        <w:rPr>
          <w:rFonts w:ascii="Century Gothic" w:hAnsi="Century Gothic" w:cs="Century Gothic"/>
          <w:color w:val="595959" w:themeColor="text1" w:themeTint="A6"/>
          <w:lang/>
        </w:rPr>
        <w:t>Pregoeira</w:t>
      </w:r>
      <w:proofErr w:type="spellEnd"/>
      <w:r w:rsidRPr="00F357D6">
        <w:rPr>
          <w:rFonts w:ascii="Century Gothic" w:hAnsi="Century Gothic" w:cs="Century Gothic"/>
          <w:color w:val="595959" w:themeColor="text1" w:themeTint="A6"/>
          <w:lang/>
        </w:rPr>
        <w:t xml:space="preserve"> examinará a proposta ou lance </w:t>
      </w:r>
      <w:proofErr w:type="spellStart"/>
      <w:r w:rsidRPr="00F357D6">
        <w:rPr>
          <w:rFonts w:ascii="Century Gothic" w:hAnsi="Century Gothic" w:cs="Century Gothic"/>
          <w:color w:val="595959" w:themeColor="text1" w:themeTint="A6"/>
          <w:lang/>
        </w:rPr>
        <w:t>subsequente</w:t>
      </w:r>
      <w:proofErr w:type="spellEnd"/>
      <w:r w:rsidRPr="00F357D6">
        <w:rPr>
          <w:rFonts w:ascii="Century Gothic" w:hAnsi="Century Gothic" w:cs="Century Gothic"/>
          <w:color w:val="595959" w:themeColor="text1" w:themeTint="A6"/>
          <w:lang/>
        </w:rPr>
        <w:t>, verificando a sua aceitabilidade e procedendo a sua habilitação, na ordem de classificação, e assim sucessivamente, até a apuração de uma proposta ou lance que atenda ao Edital, inclusive negociando o melhor preço.</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DÉCIMA-TERCEIRA  -  PENALIDADES</w:t>
      </w:r>
    </w:p>
    <w:p w:rsidR="00F357D6" w:rsidRPr="00F357D6" w:rsidRDefault="00F357D6" w:rsidP="00F357D6">
      <w:pPr>
        <w:autoSpaceDE w:val="0"/>
        <w:autoSpaceDN w:val="0"/>
        <w:adjustRightInd w:val="0"/>
        <w:spacing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 Advertência;</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b) Suspensão do direito de licitar e contratar com a Administração por prazo de 02 (dois) anos;</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c) Declaração de inidoneidade para licitar ou contratar com a Administração Pública, enquanto perdurem os motivos de punição, ou que seja promovida a reabilitação perante a Administração; </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lastRenderedPageBreak/>
        <w:t xml:space="preserve">III - A CONTRATANTE poderá, também, efetuar a retenção de uma única vez de qualquer pagamento que for devido, para compensação das multas aplicadas de uma única vez ou </w:t>
      </w:r>
      <w:proofErr w:type="spellStart"/>
      <w:r w:rsidRPr="00F357D6">
        <w:rPr>
          <w:rFonts w:ascii="Century Gothic" w:hAnsi="Century Gothic" w:cs="Century Gothic"/>
          <w:color w:val="595959" w:themeColor="text1" w:themeTint="A6"/>
          <w:lang/>
        </w:rPr>
        <w:t>parceladamente</w:t>
      </w:r>
      <w:proofErr w:type="spellEnd"/>
      <w:r w:rsidRPr="00F357D6">
        <w:rPr>
          <w:rFonts w:ascii="Century Gothic" w:hAnsi="Century Gothic" w:cs="Century Gothic"/>
          <w:color w:val="595959" w:themeColor="text1" w:themeTint="A6"/>
          <w:lang/>
        </w:rPr>
        <w:t xml:space="preserve">, nos pagamentos </w:t>
      </w:r>
      <w:proofErr w:type="spellStart"/>
      <w:r w:rsidRPr="00F357D6">
        <w:rPr>
          <w:rFonts w:ascii="Century Gothic" w:hAnsi="Century Gothic" w:cs="Century Gothic"/>
          <w:color w:val="595959" w:themeColor="text1" w:themeTint="A6"/>
          <w:lang/>
        </w:rPr>
        <w:t>subsequentes</w:t>
      </w:r>
      <w:proofErr w:type="spellEnd"/>
      <w:r w:rsidRPr="00F357D6">
        <w:rPr>
          <w:rFonts w:ascii="Century Gothic" w:hAnsi="Century Gothic" w:cs="Century Gothic"/>
          <w:color w:val="595959" w:themeColor="text1" w:themeTint="A6"/>
          <w:lang/>
        </w:rPr>
        <w:t xml:space="preserve">, independentemente de notificação ou interpelação judicial ou extrajudicial. </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DÉCIMA-QUARTA - DA COMUNICAÇÃO DAS PENALIDADES</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Qualquer comunicação do(a) CONTRATADO(A) à CONTRATANTE será feita mediante documento que será entregue por representante daquela ou desta.</w:t>
      </w: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before="30" w:after="30" w:line="360" w:lineRule="auto"/>
        <w:jc w:val="lef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DECIMA QUINTA - DA FRAUDE E DA CORRUPÇÃO</w:t>
      </w:r>
    </w:p>
    <w:p w:rsidR="00F357D6" w:rsidRPr="00F357D6" w:rsidRDefault="00F357D6" w:rsidP="00F357D6">
      <w:pPr>
        <w:autoSpaceDE w:val="0"/>
        <w:autoSpaceDN w:val="0"/>
        <w:adjustRightInd w:val="0"/>
        <w:spacing w:after="195" w:line="360" w:lineRule="auto"/>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Os licitantes e o contratado devem observar e fazer observar, por seus fornecedores e subcontratados, se admitida subcontratação, o mais alto padrão de ética durante todo o processo de licitação, de contratação e de execução do objeto contratual.</w:t>
      </w:r>
    </w:p>
    <w:p w:rsidR="00F357D6" w:rsidRPr="00F357D6" w:rsidRDefault="00F357D6" w:rsidP="00F357D6">
      <w:pPr>
        <w:autoSpaceDE w:val="0"/>
        <w:autoSpaceDN w:val="0"/>
        <w:adjustRightInd w:val="0"/>
        <w:spacing w:after="195" w:line="240" w:lineRule="auto"/>
        <w:ind w:left="1845"/>
        <w:jc w:val="lef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br/>
      </w:r>
      <w:r w:rsidRPr="00F357D6">
        <w:rPr>
          <w:rFonts w:ascii="Century Gothic" w:hAnsi="Century Gothic" w:cs="Century Gothic"/>
          <w:b/>
          <w:bCs/>
          <w:color w:val="595959" w:themeColor="text1" w:themeTint="A6"/>
          <w:lang/>
        </w:rPr>
        <w:t>SUBCLÁUSULA PRIMEIRA</w:t>
      </w:r>
      <w:r w:rsidRPr="00F357D6">
        <w:rPr>
          <w:rFonts w:ascii="Century Gothic" w:hAnsi="Century Gothic" w:cs="Century Gothic"/>
          <w:color w:val="595959" w:themeColor="text1" w:themeTint="A6"/>
          <w:lang/>
        </w:rPr>
        <w:t xml:space="preserve"> - Para os propósitos desta cláusula, definem-se as seguintes práticas:</w:t>
      </w:r>
    </w:p>
    <w:p w:rsidR="00F357D6" w:rsidRPr="00F357D6" w:rsidRDefault="00F357D6" w:rsidP="00F357D6">
      <w:pPr>
        <w:autoSpaceDE w:val="0"/>
        <w:autoSpaceDN w:val="0"/>
        <w:adjustRightInd w:val="0"/>
        <w:spacing w:after="195" w:line="240" w:lineRule="auto"/>
        <w:ind w:left="184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 “</w:t>
      </w:r>
      <w:r w:rsidRPr="00F357D6">
        <w:rPr>
          <w:rFonts w:ascii="Century Gothic" w:hAnsi="Century Gothic" w:cs="Century Gothic"/>
          <w:b/>
          <w:bCs/>
          <w:color w:val="595959" w:themeColor="text1" w:themeTint="A6"/>
          <w:lang/>
        </w:rPr>
        <w:t>prática corrupta</w:t>
      </w:r>
      <w:r w:rsidRPr="00F357D6">
        <w:rPr>
          <w:rFonts w:ascii="Century Gothic" w:hAnsi="Century Gothic" w:cs="Century Gothic"/>
          <w:color w:val="595959" w:themeColor="text1" w:themeTint="A6"/>
          <w:lang/>
        </w:rPr>
        <w:t>”: oferecer, dar, receber ou solicitar, direta ou indiretamente, qualquer vantagem com o objetivo de influenciar a ação de servidor público no processo de licitação ou na execução de contrato;</w:t>
      </w:r>
    </w:p>
    <w:p w:rsidR="00F357D6" w:rsidRPr="00F357D6" w:rsidRDefault="00F357D6" w:rsidP="00F357D6">
      <w:pPr>
        <w:autoSpaceDE w:val="0"/>
        <w:autoSpaceDN w:val="0"/>
        <w:adjustRightInd w:val="0"/>
        <w:spacing w:after="195" w:line="240" w:lineRule="auto"/>
        <w:ind w:left="1845"/>
        <w:jc w:val="lef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b) “</w:t>
      </w:r>
      <w:r w:rsidRPr="00F357D6">
        <w:rPr>
          <w:rFonts w:ascii="Century Gothic" w:hAnsi="Century Gothic" w:cs="Century Gothic"/>
          <w:b/>
          <w:bCs/>
          <w:color w:val="595959" w:themeColor="text1" w:themeTint="A6"/>
          <w:lang/>
        </w:rPr>
        <w:t>prática fraudulenta</w:t>
      </w:r>
      <w:r w:rsidRPr="00F357D6">
        <w:rPr>
          <w:rFonts w:ascii="Century Gothic" w:hAnsi="Century Gothic" w:cs="Century Gothic"/>
          <w:color w:val="595959" w:themeColor="text1" w:themeTint="A6"/>
          <w:lang/>
        </w:rPr>
        <w:t>”: a falsificação ou omissão dos fatos, com o objetivo de influenciar o processo de licitação ou de execução de contrato;</w:t>
      </w:r>
    </w:p>
    <w:p w:rsidR="00F357D6" w:rsidRPr="00F357D6" w:rsidRDefault="00F357D6" w:rsidP="00F357D6">
      <w:pPr>
        <w:autoSpaceDE w:val="0"/>
        <w:autoSpaceDN w:val="0"/>
        <w:adjustRightInd w:val="0"/>
        <w:spacing w:after="195" w:line="240" w:lineRule="auto"/>
        <w:ind w:left="1845"/>
        <w:jc w:val="lef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c) “</w:t>
      </w:r>
      <w:r w:rsidRPr="00F357D6">
        <w:rPr>
          <w:rFonts w:ascii="Century Gothic" w:hAnsi="Century Gothic" w:cs="Century Gothic"/>
          <w:b/>
          <w:bCs/>
          <w:color w:val="595959" w:themeColor="text1" w:themeTint="A6"/>
          <w:lang/>
        </w:rPr>
        <w:t>prática conluiada</w:t>
      </w:r>
      <w:r w:rsidRPr="00F357D6">
        <w:rPr>
          <w:rFonts w:ascii="Century Gothic" w:hAnsi="Century Gothic" w:cs="Century Gothic"/>
          <w:color w:val="595959" w:themeColor="text1" w:themeTint="A6"/>
          <w:lang/>
        </w:rPr>
        <w:t>”: esquematizar ou estabelecer um acordo entre dois ou mais</w:t>
      </w:r>
      <w:r w:rsidRPr="00F357D6">
        <w:rPr>
          <w:rFonts w:ascii="Century Gothic" w:hAnsi="Century Gothic" w:cs="Century Gothic"/>
          <w:b/>
          <w:bCs/>
          <w:color w:val="595959" w:themeColor="text1" w:themeTint="A6"/>
          <w:lang/>
        </w:rPr>
        <w:t xml:space="preserve"> </w:t>
      </w:r>
      <w:r w:rsidRPr="00F357D6">
        <w:rPr>
          <w:rFonts w:ascii="Century Gothic" w:hAnsi="Century Gothic" w:cs="Century Gothic"/>
          <w:color w:val="595959" w:themeColor="text1" w:themeTint="A6"/>
          <w:lang/>
        </w:rPr>
        <w:t>licitantes, com ou sem o conhecimento de representantes ou prepostos do órgão licitador, visando estabelecer preços em níveis artificiais e não-competitivos;</w:t>
      </w:r>
    </w:p>
    <w:p w:rsidR="00F357D6" w:rsidRPr="00F357D6" w:rsidRDefault="00F357D6" w:rsidP="00F357D6">
      <w:pPr>
        <w:autoSpaceDE w:val="0"/>
        <w:autoSpaceDN w:val="0"/>
        <w:adjustRightInd w:val="0"/>
        <w:spacing w:after="195" w:line="240" w:lineRule="auto"/>
        <w:ind w:left="1845"/>
        <w:jc w:val="lef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d) “</w:t>
      </w:r>
      <w:r w:rsidRPr="00F357D6">
        <w:rPr>
          <w:rFonts w:ascii="Century Gothic" w:hAnsi="Century Gothic" w:cs="Century Gothic"/>
          <w:b/>
          <w:bCs/>
          <w:color w:val="595959" w:themeColor="text1" w:themeTint="A6"/>
          <w:lang/>
        </w:rPr>
        <w:t>prática coercitiva</w:t>
      </w:r>
      <w:r w:rsidRPr="00F357D6">
        <w:rPr>
          <w:rFonts w:ascii="Century Gothic" w:hAnsi="Century Gothic" w:cs="Century Gothic"/>
          <w:color w:val="595959" w:themeColor="text1" w:themeTint="A6"/>
          <w:lang/>
        </w:rPr>
        <w:t>”: causar danos ou ameaçar causar dano, direta ou indiretamente, às pessoas ou sua propriedade, visando influenciar sua participação em um processo licitatório ou afetar a execução do contrato.</w:t>
      </w:r>
    </w:p>
    <w:p w:rsidR="00F357D6" w:rsidRPr="00F357D6" w:rsidRDefault="00F357D6" w:rsidP="00F357D6">
      <w:pPr>
        <w:autoSpaceDE w:val="0"/>
        <w:autoSpaceDN w:val="0"/>
        <w:adjustRightInd w:val="0"/>
        <w:spacing w:after="195" w:line="240" w:lineRule="auto"/>
        <w:ind w:left="1845"/>
        <w:jc w:val="lef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lastRenderedPageBreak/>
        <w:t>e) “</w:t>
      </w:r>
      <w:r w:rsidRPr="00F357D6">
        <w:rPr>
          <w:rFonts w:ascii="Century Gothic" w:hAnsi="Century Gothic" w:cs="Century Gothic"/>
          <w:b/>
          <w:bCs/>
          <w:color w:val="595959" w:themeColor="text1" w:themeTint="A6"/>
          <w:lang/>
        </w:rPr>
        <w:t>prática obstrutiva</w:t>
      </w:r>
      <w:r w:rsidRPr="00F357D6">
        <w:rPr>
          <w:rFonts w:ascii="Century Gothic" w:hAnsi="Century Gothic" w:cs="Century Gothic"/>
          <w:color w:val="595959" w:themeColor="text1" w:themeTint="A6"/>
          <w:lang/>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F357D6" w:rsidRPr="00F357D6" w:rsidRDefault="00F357D6" w:rsidP="00F357D6">
      <w:pPr>
        <w:autoSpaceDE w:val="0"/>
        <w:autoSpaceDN w:val="0"/>
        <w:adjustRightInd w:val="0"/>
        <w:spacing w:after="195" w:line="240" w:lineRule="auto"/>
        <w:ind w:left="184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br/>
      </w:r>
      <w:r w:rsidRPr="00F357D6">
        <w:rPr>
          <w:rFonts w:ascii="Century Gothic" w:hAnsi="Century Gothic" w:cs="Century Gothic"/>
          <w:b/>
          <w:bCs/>
          <w:color w:val="595959" w:themeColor="text1" w:themeTint="A6"/>
          <w:lang/>
        </w:rPr>
        <w:t>SUBCLÁUSULA SEGUNDA</w:t>
      </w:r>
      <w:r w:rsidRPr="00F357D6">
        <w:rPr>
          <w:rFonts w:ascii="Century Gothic" w:hAnsi="Century Gothic" w:cs="Century Gothic"/>
          <w:color w:val="595959" w:themeColor="text1" w:themeTint="A6"/>
          <w:lang/>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F357D6">
        <w:rPr>
          <w:rFonts w:ascii="Century Gothic" w:hAnsi="Century Gothic" w:cs="Century Gothic"/>
          <w:color w:val="595959" w:themeColor="text1" w:themeTint="A6"/>
          <w:lang/>
        </w:rPr>
        <w:t>colusivas</w:t>
      </w:r>
      <w:proofErr w:type="spellEnd"/>
      <w:r w:rsidRPr="00F357D6">
        <w:rPr>
          <w:rFonts w:ascii="Century Gothic" w:hAnsi="Century Gothic" w:cs="Century Gothic"/>
          <w:color w:val="595959" w:themeColor="text1" w:themeTint="A6"/>
          <w:lang/>
        </w:rPr>
        <w:t>, coercitivas ou obstrutivas ao participar da licitação ou da execução um contrato financiado pelo organismo.</w:t>
      </w:r>
    </w:p>
    <w:p w:rsidR="00F357D6" w:rsidRPr="00F357D6" w:rsidRDefault="00F357D6" w:rsidP="00F357D6">
      <w:pPr>
        <w:autoSpaceDE w:val="0"/>
        <w:autoSpaceDN w:val="0"/>
        <w:adjustRightInd w:val="0"/>
        <w:spacing w:after="195" w:line="240" w:lineRule="auto"/>
        <w:ind w:left="177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br/>
      </w:r>
      <w:r w:rsidRPr="00F357D6">
        <w:rPr>
          <w:rFonts w:ascii="Century Gothic" w:hAnsi="Century Gothic" w:cs="Century Gothic"/>
          <w:b/>
          <w:bCs/>
          <w:color w:val="595959" w:themeColor="text1" w:themeTint="A6"/>
          <w:lang/>
        </w:rPr>
        <w:t>SUBCLÁUSULA TERCEIRA</w:t>
      </w:r>
      <w:r w:rsidRPr="00F357D6">
        <w:rPr>
          <w:rFonts w:ascii="Century Gothic" w:hAnsi="Century Gothic" w:cs="Century Gothic"/>
          <w:color w:val="595959" w:themeColor="text1" w:themeTint="A6"/>
          <w:lang/>
        </w:rPr>
        <w:t xml:space="preserve"> - Considerando os propósitos das cláusulas acima, a </w:t>
      </w:r>
      <w:r w:rsidRPr="00F357D6">
        <w:rPr>
          <w:rFonts w:ascii="Century Gothic" w:hAnsi="Century Gothic" w:cs="Century Gothic"/>
          <w:b/>
          <w:bCs/>
          <w:color w:val="595959" w:themeColor="text1" w:themeTint="A6"/>
          <w:lang/>
        </w:rPr>
        <w:t>CONTRATADA</w:t>
      </w:r>
      <w:r w:rsidRPr="00F357D6">
        <w:rPr>
          <w:rFonts w:ascii="Century Gothic" w:hAnsi="Century Gothic" w:cs="Century Gothic"/>
          <w:color w:val="595959" w:themeColor="text1" w:themeTint="A6"/>
          <w:lang/>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DÉCIMA-SEXTA – RESCISÃO</w:t>
      </w:r>
    </w:p>
    <w:p w:rsidR="00F357D6" w:rsidRPr="00F357D6" w:rsidRDefault="00F357D6" w:rsidP="00F357D6">
      <w:pPr>
        <w:autoSpaceDE w:val="0"/>
        <w:autoSpaceDN w:val="0"/>
        <w:adjustRightInd w:val="0"/>
        <w:spacing w:after="195" w:line="315" w:lineRule="atLeast"/>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O presente contrato poderá ser rescindido pelos motivos previstos nos art. 77, 78 e 79, da Lei n.º 8.666/93 e suas alterações.</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2º - Fica expressamente acordado que, em caso de rescisão, nenhuma remuneração será cabível, a não ser o ressarcimento de despesas autorizadas pela CONTRATANTE e, comprovadamente realizadas pela CONTRATADA, previstas no presente contrato.</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 3º - Além dos motivos constantes do art. 78, da Lei n.º 8.666/93, alterada pelas Leis n.ºs 8.883/94, 9.032/95 e 9.648/98, a CONTRATANTE poderá rescindir o presente </w:t>
      </w:r>
      <w:r w:rsidRPr="00F357D6">
        <w:rPr>
          <w:rFonts w:ascii="Century Gothic" w:hAnsi="Century Gothic" w:cs="Century Gothic"/>
          <w:color w:val="595959" w:themeColor="text1" w:themeTint="A6"/>
          <w:lang/>
        </w:rPr>
        <w:lastRenderedPageBreak/>
        <w:t xml:space="preserve">contrato, caso o(a) CONTRATADO(A), venha a não entregar o objeto licitado dentro das condições, prazos e especificações deste instrumento </w:t>
      </w:r>
      <w:proofErr w:type="spellStart"/>
      <w:r w:rsidRPr="00F357D6">
        <w:rPr>
          <w:rFonts w:ascii="Century Gothic" w:hAnsi="Century Gothic" w:cs="Century Gothic"/>
          <w:color w:val="595959" w:themeColor="text1" w:themeTint="A6"/>
          <w:lang/>
        </w:rPr>
        <w:t>editalício</w:t>
      </w:r>
      <w:proofErr w:type="spellEnd"/>
      <w:r w:rsidRPr="00F357D6">
        <w:rPr>
          <w:rFonts w:ascii="Century Gothic" w:hAnsi="Century Gothic" w:cs="Century Gothic"/>
          <w:color w:val="595959" w:themeColor="text1" w:themeTint="A6"/>
          <w:lang/>
        </w:rPr>
        <w:t xml:space="preserve">. </w:t>
      </w: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 xml:space="preserve">CLÁUSULA DÉCIMA-SETIMA - DO RECONHECIMENTO DOS DIREITOS DA ADMINISTRAÇÃO </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 xml:space="preserve">O(A) CONTRATADO(A) reconhece desde já os direitos da Administração previsto em Lei e incidentes sobre este contrato, particularmente o de rescisão administrativa previsto nos </w:t>
      </w:r>
      <w:proofErr w:type="spellStart"/>
      <w:r w:rsidRPr="00F357D6">
        <w:rPr>
          <w:rFonts w:ascii="Century Gothic" w:hAnsi="Century Gothic" w:cs="Century Gothic"/>
          <w:color w:val="595959" w:themeColor="text1" w:themeTint="A6"/>
          <w:lang/>
        </w:rPr>
        <w:t>arts</w:t>
      </w:r>
      <w:proofErr w:type="spellEnd"/>
      <w:r w:rsidRPr="00F357D6">
        <w:rPr>
          <w:rFonts w:ascii="Century Gothic" w:hAnsi="Century Gothic" w:cs="Century Gothic"/>
          <w:color w:val="595959" w:themeColor="text1" w:themeTint="A6"/>
          <w:lang/>
        </w:rPr>
        <w:t>. 77 a 80 da Lei n° 8.666/93, alterada pelas Leis n.ºs 8.883/94, 9.032/95 e 9.648/98, bem como o estabelecido no art. 87 do mesmo diploma legal.</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DÉCIMA-OITAVA – NOVAÇÃO</w:t>
      </w:r>
    </w:p>
    <w:p w:rsidR="00F357D6" w:rsidRPr="00F357D6" w:rsidRDefault="00F357D6" w:rsidP="00F357D6">
      <w:pPr>
        <w:autoSpaceDE w:val="0"/>
        <w:autoSpaceDN w:val="0"/>
        <w:adjustRightInd w:val="0"/>
        <w:spacing w:after="195"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DÉCIMA-NONA – ALTERAÇÕES</w:t>
      </w:r>
    </w:p>
    <w:p w:rsidR="00F357D6" w:rsidRPr="00F357D6" w:rsidRDefault="00F357D6" w:rsidP="00F357D6">
      <w:pPr>
        <w:autoSpaceDE w:val="0"/>
        <w:autoSpaceDN w:val="0"/>
        <w:adjustRightInd w:val="0"/>
        <w:spacing w:after="195"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O presente Contrato poderá ser alterado para ajuste de condições supervenientes que impliquem em modificações nos casos previstos nos Diplomas Legais pertinentes à matéria.</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CLÁUSULA VIGÉSIMA - DA DISPENSA DO OFERECIMENTO DE GARANTIA</w:t>
      </w:r>
    </w:p>
    <w:p w:rsidR="00F357D6" w:rsidRPr="00F357D6" w:rsidRDefault="00F357D6" w:rsidP="00F357D6">
      <w:pPr>
        <w:autoSpaceDE w:val="0"/>
        <w:autoSpaceDN w:val="0"/>
        <w:adjustRightInd w:val="0"/>
        <w:spacing w:after="195"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 CONTRATANTE dispensa o(a) CONTRATADO(A) do oferecimento de garantia na presente contratação.</w:t>
      </w: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 xml:space="preserve">CLÁUSULA VIGÉSIMA PRIMEIRA - DO ATO AUTORIZATIVO DA CONTRATAÇÃO </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ind w:firstLine="855"/>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F357D6" w:rsidRPr="00F357D6" w:rsidRDefault="00F357D6" w:rsidP="00F357D6">
      <w:pPr>
        <w:autoSpaceDE w:val="0"/>
        <w:autoSpaceDN w:val="0"/>
        <w:adjustRightInd w:val="0"/>
        <w:spacing w:after="195" w:line="315" w:lineRule="atLeast"/>
        <w:ind w:firstLine="855"/>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left"/>
        <w:outlineLvl w:val="7"/>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lastRenderedPageBreak/>
        <w:t>CLÁUSULA VIGÉSIMA-SEGUNDA – FORO</w:t>
      </w:r>
    </w:p>
    <w:p w:rsidR="00F357D6" w:rsidRPr="00F357D6" w:rsidRDefault="00F357D6" w:rsidP="00F357D6">
      <w:pPr>
        <w:autoSpaceDE w:val="0"/>
        <w:autoSpaceDN w:val="0"/>
        <w:adjustRightInd w:val="0"/>
        <w:spacing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after="195"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Fica eleito o foro da Comarca da Contratante, para dirimir dúvidas ou questões oriundas do presente Contrato.</w:t>
      </w:r>
    </w:p>
    <w:p w:rsidR="00F357D6" w:rsidRPr="00F357D6" w:rsidRDefault="00F357D6" w:rsidP="00F357D6">
      <w:pPr>
        <w:autoSpaceDE w:val="0"/>
        <w:autoSpaceDN w:val="0"/>
        <w:adjustRightInd w:val="0"/>
        <w:spacing w:line="315" w:lineRule="atLeast"/>
        <w:ind w:firstLine="840"/>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E por estarem justas e contratadas, as partes assinam o presente Instrumento Contratual em 02 (duas) vias iguais e rubricadas para todos os fins de direito, na presença das testemunhas abaixo.</w:t>
      </w:r>
    </w:p>
    <w:p w:rsidR="00F357D6" w:rsidRPr="00F357D6" w:rsidRDefault="00F357D6" w:rsidP="00F357D6">
      <w:pPr>
        <w:autoSpaceDE w:val="0"/>
        <w:autoSpaceDN w:val="0"/>
        <w:adjustRightInd w:val="0"/>
        <w:spacing w:line="315" w:lineRule="atLeast"/>
        <w:jc w:val="lef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jc w:val="right"/>
        <w:rPr>
          <w:rFonts w:ascii="Century Gothic" w:hAnsi="Century Gothic" w:cs="Century Gothic"/>
          <w:color w:val="595959" w:themeColor="text1" w:themeTint="A6"/>
          <w:lang/>
        </w:rPr>
      </w:pPr>
      <w:proofErr w:type="spellStart"/>
      <w:r w:rsidRPr="00F357D6">
        <w:rPr>
          <w:rFonts w:ascii="Century Gothic" w:hAnsi="Century Gothic" w:cs="Century Gothic"/>
          <w:color w:val="595959" w:themeColor="text1" w:themeTint="A6"/>
          <w:lang/>
        </w:rPr>
        <w:t>Palmital-PR</w:t>
      </w:r>
      <w:proofErr w:type="spellEnd"/>
      <w:r w:rsidRPr="00F357D6">
        <w:rPr>
          <w:rFonts w:ascii="Century Gothic" w:hAnsi="Century Gothic" w:cs="Century Gothic"/>
          <w:color w:val="595959" w:themeColor="text1" w:themeTint="A6"/>
          <w:lang/>
        </w:rPr>
        <w:t>, 09/03/2022.</w:t>
      </w:r>
    </w:p>
    <w:p w:rsidR="00F357D6" w:rsidRPr="00F357D6" w:rsidRDefault="00F357D6" w:rsidP="00F357D6">
      <w:pPr>
        <w:autoSpaceDE w:val="0"/>
        <w:autoSpaceDN w:val="0"/>
        <w:adjustRightInd w:val="0"/>
        <w:spacing w:line="315" w:lineRule="atLeast"/>
        <w:jc w:val="left"/>
        <w:rPr>
          <w:rFonts w:ascii="Century Gothic" w:hAnsi="Century Gothic" w:cs="Century Gothic"/>
          <w:color w:val="595959" w:themeColor="text1" w:themeTint="A6"/>
          <w:lang/>
        </w:rPr>
      </w:pPr>
    </w:p>
    <w:p w:rsidR="00F357D6" w:rsidRPr="00F357D6" w:rsidRDefault="00F357D6" w:rsidP="00F357D6">
      <w:pPr>
        <w:tabs>
          <w:tab w:val="left" w:pos="2265"/>
        </w:tabs>
        <w:autoSpaceDE w:val="0"/>
        <w:autoSpaceDN w:val="0"/>
        <w:adjustRightInd w:val="0"/>
        <w:spacing w:line="315" w:lineRule="atLeast"/>
        <w:ind w:right="-45"/>
        <w:rPr>
          <w:rFonts w:ascii="Century Gothic" w:hAnsi="Century Gothic" w:cs="Century Gothic"/>
          <w:color w:val="595959" w:themeColor="text1" w:themeTint="A6"/>
          <w:lang/>
        </w:rPr>
      </w:pPr>
    </w:p>
    <w:p w:rsidR="00F357D6" w:rsidRPr="00F357D6" w:rsidRDefault="00F357D6" w:rsidP="00F357D6">
      <w:pPr>
        <w:tabs>
          <w:tab w:val="left" w:pos="135"/>
          <w:tab w:val="left" w:pos="2445"/>
          <w:tab w:val="left" w:pos="3165"/>
          <w:tab w:val="left" w:pos="3885"/>
          <w:tab w:val="left" w:pos="4605"/>
          <w:tab w:val="left" w:pos="5325"/>
          <w:tab w:val="left" w:pos="6045"/>
          <w:tab w:val="left" w:pos="6765"/>
        </w:tabs>
        <w:autoSpaceDE w:val="0"/>
        <w:autoSpaceDN w:val="0"/>
        <w:adjustRightInd w:val="0"/>
        <w:spacing w:line="315" w:lineRule="atLeast"/>
        <w:ind w:right="-45"/>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VALDENEI DE SOUZA</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Prefeito Municipal</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Contratante</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M CARREGA COMERCIO DE PRODUTOS HOSPITALARES</w:t>
      </w:r>
    </w:p>
    <w:p w:rsidR="00F357D6" w:rsidRPr="00F357D6" w:rsidRDefault="00F357D6" w:rsidP="00F357D6">
      <w:pPr>
        <w:autoSpaceDE w:val="0"/>
        <w:autoSpaceDN w:val="0"/>
        <w:adjustRightInd w:val="0"/>
        <w:spacing w:line="315" w:lineRule="atLeast"/>
        <w:rPr>
          <w:rFonts w:ascii="Century Gothic" w:hAnsi="Century Gothic" w:cs="Century Gothic"/>
          <w:b/>
          <w:bCs/>
          <w:color w:val="595959" w:themeColor="text1" w:themeTint="A6"/>
          <w:lang/>
        </w:rPr>
      </w:pPr>
      <w:r w:rsidRPr="00F357D6">
        <w:rPr>
          <w:rFonts w:ascii="Century Gothic" w:hAnsi="Century Gothic" w:cs="Century Gothic"/>
          <w:b/>
          <w:bCs/>
          <w:color w:val="595959" w:themeColor="text1" w:themeTint="A6"/>
          <w:lang/>
        </w:rPr>
        <w:t>CESAR RAFAEL CARREGA</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CPF: 055.015.959-23</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CONTRATADO:</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Testemunhas:</w:t>
      </w: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r w:rsidRPr="00F357D6">
        <w:rPr>
          <w:rFonts w:ascii="Century Gothic" w:hAnsi="Century Gothic" w:cs="Century Gothic"/>
          <w:color w:val="595959" w:themeColor="text1" w:themeTint="A6"/>
          <w:lang/>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F357D6" w:rsidRPr="00F357D6">
        <w:trPr>
          <w:tblCellSpacing w:w="15" w:type="dxa"/>
        </w:trPr>
        <w:tc>
          <w:tcPr>
            <w:tcW w:w="4531" w:type="dxa"/>
            <w:tcBorders>
              <w:left w:val="nil"/>
              <w:bottom w:val="nil"/>
              <w:right w:val="nil"/>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CHEILA PECHEKA RIBEIRO DE JESUS</w:t>
            </w:r>
          </w:p>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03113798930</w:t>
            </w:r>
          </w:p>
        </w:tc>
        <w:tc>
          <w:tcPr>
            <w:tcW w:w="4547" w:type="dxa"/>
            <w:tcBorders>
              <w:left w:val="nil"/>
              <w:bottom w:val="nil"/>
              <w:right w:val="nil"/>
            </w:tcBorders>
          </w:tcPr>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KATIA APARECIDA DE SOUZA</w:t>
            </w:r>
          </w:p>
          <w:p w:rsidR="00F357D6" w:rsidRPr="00F357D6" w:rsidRDefault="00F357D6" w:rsidP="00F357D6">
            <w:pPr>
              <w:autoSpaceDE w:val="0"/>
              <w:autoSpaceDN w:val="0"/>
              <w:adjustRightInd w:val="0"/>
              <w:spacing w:line="240" w:lineRule="auto"/>
              <w:jc w:val="left"/>
              <w:rPr>
                <w:rFonts w:ascii="Century Gothic" w:hAnsi="Century Gothic" w:cs="Arial"/>
                <w:color w:val="595959" w:themeColor="text1" w:themeTint="A6"/>
                <w:sz w:val="20"/>
                <w:szCs w:val="20"/>
                <w:lang/>
              </w:rPr>
            </w:pPr>
            <w:r w:rsidRPr="00F357D6">
              <w:rPr>
                <w:rFonts w:ascii="Century Gothic" w:hAnsi="Century Gothic" w:cs="Arial"/>
                <w:color w:val="595959" w:themeColor="text1" w:themeTint="A6"/>
                <w:sz w:val="20"/>
                <w:szCs w:val="20"/>
                <w:lang/>
              </w:rPr>
              <w:t>06154211996</w:t>
            </w:r>
          </w:p>
        </w:tc>
      </w:tr>
    </w:tbl>
    <w:p w:rsidR="00F357D6" w:rsidRPr="00F357D6" w:rsidRDefault="00F357D6" w:rsidP="00F357D6">
      <w:pPr>
        <w:autoSpaceDE w:val="0"/>
        <w:autoSpaceDN w:val="0"/>
        <w:adjustRightInd w:val="0"/>
        <w:spacing w:line="31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165" w:lineRule="atLeast"/>
        <w:rPr>
          <w:rFonts w:ascii="Century Gothic" w:hAnsi="Century Gothic" w:cs="Century Gothic"/>
          <w:color w:val="595959" w:themeColor="text1" w:themeTint="A6"/>
          <w:lang/>
        </w:rPr>
      </w:pPr>
    </w:p>
    <w:p w:rsidR="00F357D6" w:rsidRPr="00F357D6" w:rsidRDefault="00F357D6" w:rsidP="00F357D6">
      <w:pPr>
        <w:autoSpaceDE w:val="0"/>
        <w:autoSpaceDN w:val="0"/>
        <w:adjustRightInd w:val="0"/>
        <w:spacing w:line="165" w:lineRule="atLeast"/>
        <w:rPr>
          <w:rFonts w:ascii="Century Gothic" w:hAnsi="Century Gothic" w:cs="Calibri"/>
          <w:color w:val="595959" w:themeColor="text1" w:themeTint="A6"/>
          <w:lang/>
        </w:rPr>
      </w:pPr>
    </w:p>
    <w:p w:rsidR="00455EDD" w:rsidRPr="00F357D6" w:rsidRDefault="00455EDD" w:rsidP="00F357D6">
      <w:pPr>
        <w:rPr>
          <w:rFonts w:ascii="Century Gothic" w:hAnsi="Century Gothic"/>
          <w:color w:val="595959" w:themeColor="text1" w:themeTint="A6"/>
        </w:rPr>
      </w:pPr>
    </w:p>
    <w:sectPr w:rsidR="00455EDD" w:rsidRPr="00F357D6"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F1333"/>
    <w:rsid w:val="000F17F1"/>
    <w:rsid w:val="001821FD"/>
    <w:rsid w:val="00261A16"/>
    <w:rsid w:val="00291229"/>
    <w:rsid w:val="003264E6"/>
    <w:rsid w:val="00357F20"/>
    <w:rsid w:val="004153FC"/>
    <w:rsid w:val="00455EDD"/>
    <w:rsid w:val="004F6D43"/>
    <w:rsid w:val="00527361"/>
    <w:rsid w:val="00552BCA"/>
    <w:rsid w:val="005B1934"/>
    <w:rsid w:val="005F04EE"/>
    <w:rsid w:val="00715675"/>
    <w:rsid w:val="00786278"/>
    <w:rsid w:val="007D6695"/>
    <w:rsid w:val="00834932"/>
    <w:rsid w:val="008718B1"/>
    <w:rsid w:val="00880BE3"/>
    <w:rsid w:val="00910615"/>
    <w:rsid w:val="00B1531F"/>
    <w:rsid w:val="00B32133"/>
    <w:rsid w:val="00BA2836"/>
    <w:rsid w:val="00BE5F1F"/>
    <w:rsid w:val="00C65848"/>
    <w:rsid w:val="00C66284"/>
    <w:rsid w:val="00CC5B06"/>
    <w:rsid w:val="00CD222E"/>
    <w:rsid w:val="00E343DA"/>
    <w:rsid w:val="00E80F86"/>
    <w:rsid w:val="00EA20B1"/>
    <w:rsid w:val="00ED5654"/>
    <w:rsid w:val="00F357D6"/>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4941</Words>
  <Characters>26686</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cp:lastPrinted>2022-03-09T17:08:00Z</cp:lastPrinted>
  <dcterms:created xsi:type="dcterms:W3CDTF">2022-03-09T18:55:00Z</dcterms:created>
  <dcterms:modified xsi:type="dcterms:W3CDTF">2022-03-09T18:55:00Z</dcterms:modified>
</cp:coreProperties>
</file>