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3E4E" w:rsidRDefault="00B23E4E" w:rsidP="00B23E4E">
      <w:pPr>
        <w:pStyle w:val="ParagraphStyle"/>
        <w:tabs>
          <w:tab w:val="left" w:pos="1095"/>
        </w:tabs>
        <w:spacing w:after="195" w:line="276" w:lineRule="auto"/>
        <w:rPr>
          <w:rFonts w:ascii="Calibri" w:hAnsi="Calibri" w:cs="Calibri"/>
          <w:b/>
          <w:bCs/>
          <w:sz w:val="20"/>
          <w:szCs w:val="20"/>
          <w:u w:val="single"/>
        </w:rPr>
      </w:pPr>
      <w:bookmarkStart w:id="0" w:name="_GoBack"/>
    </w:p>
    <w:p w:rsidR="00B23E4E" w:rsidRDefault="00B23E4E" w:rsidP="00B23E4E">
      <w:pPr>
        <w:pStyle w:val="ParagraphStyle"/>
        <w:rPr>
          <w:rFonts w:ascii="Calibri" w:hAnsi="Calibri" w:cs="Calibri"/>
          <w:b/>
          <w:bCs/>
          <w:sz w:val="20"/>
          <w:szCs w:val="20"/>
          <w:u w:val="single"/>
        </w:rPr>
      </w:pPr>
      <w:r>
        <w:rPr>
          <w:rFonts w:ascii="Calibri" w:hAnsi="Calibri" w:cs="Calibri"/>
          <w:b/>
          <w:bCs/>
          <w:noProof/>
          <w:sz w:val="20"/>
          <w:szCs w:val="20"/>
          <w:u w:val="single"/>
          <w:lang w:val="pt-BR" w:eastAsia="pt-BR"/>
        </w:rPr>
        <w:drawing>
          <wp:inline distT="0" distB="0" distL="0" distR="0">
            <wp:extent cx="5029200" cy="1095375"/>
            <wp:effectExtent l="0" t="0" r="0" b="952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E4E" w:rsidRDefault="00B23E4E" w:rsidP="00B23E4E">
      <w:pPr>
        <w:pStyle w:val="ParagraphStyle"/>
        <w:spacing w:line="360" w:lineRule="auto"/>
        <w:jc w:val="center"/>
        <w:rPr>
          <w:b/>
          <w:bCs/>
          <w:u w:val="single"/>
        </w:rPr>
      </w:pPr>
      <w:r>
        <w:rPr>
          <w:b/>
          <w:bCs/>
          <w:u w:val="single"/>
        </w:rPr>
        <w:t>ADJUDICAÇÃO</w:t>
      </w:r>
    </w:p>
    <w:p w:rsidR="00B23E4E" w:rsidRDefault="00B23E4E" w:rsidP="00B23E4E">
      <w:pPr>
        <w:pStyle w:val="ParagraphStyle"/>
        <w:spacing w:line="360" w:lineRule="auto"/>
        <w:jc w:val="center"/>
        <w:rPr>
          <w:b/>
          <w:bCs/>
          <w:u w:val="single"/>
        </w:rPr>
      </w:pPr>
    </w:p>
    <w:p w:rsidR="00B23E4E" w:rsidRDefault="00B23E4E" w:rsidP="00B23E4E">
      <w:pPr>
        <w:pStyle w:val="ParagraphStyle"/>
        <w:spacing w:line="360" w:lineRule="auto"/>
        <w:jc w:val="center"/>
        <w:rPr>
          <w:b/>
          <w:bCs/>
          <w:u w:val="single"/>
        </w:rPr>
      </w:pPr>
    </w:p>
    <w:p w:rsidR="00B23E4E" w:rsidRDefault="00B23E4E" w:rsidP="00B23E4E">
      <w:pPr>
        <w:pStyle w:val="ParagraphStyle"/>
        <w:jc w:val="both"/>
      </w:pPr>
      <w:r>
        <w:rPr>
          <w:b/>
          <w:bCs/>
        </w:rPr>
        <w:t xml:space="preserve">ADJUDICO </w:t>
      </w:r>
      <w:r>
        <w:t xml:space="preserve">o Procedimento Licitatório </w:t>
      </w:r>
      <w:r>
        <w:rPr>
          <w:b/>
          <w:bCs/>
          <w:sz w:val="22"/>
          <w:szCs w:val="22"/>
        </w:rPr>
        <w:t xml:space="preserve">Nº </w:t>
      </w:r>
      <w:r>
        <w:rPr>
          <w:b/>
          <w:bCs/>
          <w:sz w:val="22"/>
          <w:szCs w:val="22"/>
          <w:lang w:val="pt-BR"/>
        </w:rPr>
        <w:t>65</w:t>
      </w:r>
      <w:r>
        <w:rPr>
          <w:b/>
          <w:bCs/>
          <w:sz w:val="22"/>
          <w:szCs w:val="22"/>
        </w:rPr>
        <w:t>/2021</w:t>
      </w:r>
      <w:r>
        <w:t xml:space="preserve">, elaborado pela Modalidade de </w:t>
      </w:r>
      <w:r>
        <w:rPr>
          <w:b/>
          <w:bCs/>
          <w:sz w:val="22"/>
          <w:szCs w:val="22"/>
        </w:rPr>
        <w:t>Pregão Nº 42/2021</w:t>
      </w:r>
      <w:r>
        <w:t xml:space="preserve"> que teve por objeto a </w:t>
      </w:r>
      <w:r>
        <w:rPr>
          <w:b/>
          <w:bCs/>
        </w:rPr>
        <w:t>CONTRATAÇÃO DE EMPRESA ESPECILAIZDA NA PRESTAÇÃO DE SERVIÇOS DE SOLDA CONFORME O ANEXO I DO EDITAL.,</w:t>
      </w:r>
      <w:r>
        <w:t xml:space="preserve"> pela Proposta mais Vantajosa para o Município, </w:t>
      </w:r>
      <w:r>
        <w:rPr>
          <w:b/>
          <w:bCs/>
        </w:rPr>
        <w:t>“</w:t>
      </w:r>
      <w:r>
        <w:rPr>
          <w:b/>
          <w:bCs/>
          <w:sz w:val="22"/>
          <w:szCs w:val="22"/>
        </w:rPr>
        <w:t>TIPO</w:t>
      </w: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MENOR PREÇO</w:t>
      </w:r>
      <w:r>
        <w:rPr>
          <w:b/>
          <w:bCs/>
        </w:rPr>
        <w:t xml:space="preserve"> </w:t>
      </w:r>
      <w:r>
        <w:t xml:space="preserve">”, conforme especificado no Edital e, com Base na Ata de Julgamento e Classificação e Parecer Jurídico, </w:t>
      </w:r>
      <w:r>
        <w:rPr>
          <w:b/>
          <w:bCs/>
        </w:rPr>
        <w:t>ADJUDICO</w:t>
      </w:r>
      <w:r>
        <w:t xml:space="preserve"> os objetos aos licitantes:</w:t>
      </w:r>
    </w:p>
    <w:p w:rsidR="00B23E4E" w:rsidRDefault="00B23E4E" w:rsidP="00B23E4E">
      <w:pPr>
        <w:pStyle w:val="ParagraphStyle"/>
        <w:jc w:val="both"/>
      </w:pPr>
    </w:p>
    <w:p w:rsidR="00B23E4E" w:rsidRDefault="00B23E4E" w:rsidP="00B23E4E">
      <w:pPr>
        <w:pStyle w:val="ParagraphStyle"/>
        <w:spacing w:line="315" w:lineRule="atLeast"/>
        <w:ind w:right="15"/>
        <w:jc w:val="both"/>
      </w:pPr>
    </w:p>
    <w:tbl>
      <w:tblPr>
        <w:tblW w:w="5000" w:type="pct"/>
        <w:tblInd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3"/>
        <w:gridCol w:w="602"/>
        <w:gridCol w:w="1462"/>
        <w:gridCol w:w="1118"/>
        <w:gridCol w:w="1118"/>
        <w:gridCol w:w="516"/>
        <w:gridCol w:w="1244"/>
        <w:gridCol w:w="992"/>
        <w:gridCol w:w="2013"/>
      </w:tblGrid>
      <w:tr w:rsidR="00B23E4E" w:rsidTr="00B23E4E">
        <w:tc>
          <w:tcPr>
            <w:tcW w:w="9668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JEFFERSON LUIS NIEDUZIAK 07870177954</w:t>
            </w:r>
          </w:p>
        </w:tc>
      </w:tr>
      <w:tr w:rsidR="00B23E4E" w:rsidTr="00B23E4E">
        <w:tc>
          <w:tcPr>
            <w:tcW w:w="6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Lote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Item</w:t>
            </w:r>
          </w:p>
        </w:tc>
        <w:tc>
          <w:tcPr>
            <w:tcW w:w="14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Produto/Serviço</w:t>
            </w:r>
          </w:p>
        </w:tc>
        <w:tc>
          <w:tcPr>
            <w:tcW w:w="11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Marca</w:t>
            </w:r>
          </w:p>
        </w:tc>
        <w:tc>
          <w:tcPr>
            <w:tcW w:w="11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Modelo</w:t>
            </w:r>
          </w:p>
        </w:tc>
        <w:tc>
          <w:tcPr>
            <w:tcW w:w="5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Unidade</w:t>
            </w:r>
          </w:p>
        </w:tc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Quantidade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Preço</w:t>
            </w:r>
          </w:p>
        </w:tc>
        <w:tc>
          <w:tcPr>
            <w:tcW w:w="2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Preço total</w:t>
            </w:r>
          </w:p>
        </w:tc>
      </w:tr>
      <w:tr w:rsidR="00B23E4E" w:rsidTr="00B23E4E">
        <w:tc>
          <w:tcPr>
            <w:tcW w:w="6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SERVIÇOS DE SOLDA  </w:t>
            </w:r>
          </w:p>
        </w:tc>
        <w:tc>
          <w:tcPr>
            <w:tcW w:w="11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PRESTAÇÃO DE SERVIÇOS</w:t>
            </w:r>
          </w:p>
        </w:tc>
        <w:tc>
          <w:tcPr>
            <w:tcW w:w="11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</w:p>
        </w:tc>
        <w:tc>
          <w:tcPr>
            <w:tcW w:w="5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HORA</w:t>
            </w:r>
          </w:p>
        </w:tc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270,00</w:t>
            </w:r>
          </w:p>
        </w:tc>
        <w:tc>
          <w:tcPr>
            <w:tcW w:w="2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67.500,00</w:t>
            </w:r>
          </w:p>
        </w:tc>
      </w:tr>
      <w:tr w:rsidR="00B23E4E" w:rsidTr="00B23E4E">
        <w:tc>
          <w:tcPr>
            <w:tcW w:w="7655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</w:p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</w:t>
            </w:r>
          </w:p>
        </w:tc>
        <w:tc>
          <w:tcPr>
            <w:tcW w:w="2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</w:p>
          <w:p w:rsidR="00B23E4E" w:rsidRDefault="00B23E4E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67.500,00</w:t>
            </w:r>
          </w:p>
        </w:tc>
      </w:tr>
    </w:tbl>
    <w:p w:rsidR="00B23E4E" w:rsidRDefault="00B23E4E" w:rsidP="00B23E4E">
      <w:pPr>
        <w:pStyle w:val="ParagraphStyle"/>
        <w:spacing w:line="315" w:lineRule="atLeast"/>
        <w:ind w:right="15"/>
        <w:jc w:val="both"/>
      </w:pPr>
    </w:p>
    <w:p w:rsidR="00B23E4E" w:rsidRDefault="00B23E4E" w:rsidP="00B23E4E">
      <w:pPr>
        <w:pStyle w:val="ParagraphStyle"/>
        <w:spacing w:after="195" w:line="315" w:lineRule="atLeast"/>
        <w:jc w:val="both"/>
        <w:rPr>
          <w:b/>
          <w:bCs/>
        </w:rPr>
      </w:pPr>
    </w:p>
    <w:p w:rsidR="00B23E4E" w:rsidRDefault="00B23E4E" w:rsidP="00B23E4E">
      <w:pPr>
        <w:pStyle w:val="ParagraphStyle"/>
        <w:spacing w:after="195" w:line="276" w:lineRule="auto"/>
        <w:jc w:val="both"/>
        <w:rPr>
          <w:b/>
          <w:bCs/>
        </w:rPr>
      </w:pPr>
      <w:r>
        <w:t xml:space="preserve">       As empresas acima descritas apresentaram as propostas condizentes e válidas ao objeto deste procedimento licitatório. Cujos valores estão compatíveis com os preços referenciais integrantes do procedimento licitatório, onde cotaram as menores propostas e mais vantajosas ao município, e os valores estão compatíveis com os preços referenciais integrantes do procedimento licitatório. Perfazendo assim um total de </w:t>
      </w:r>
      <w:r>
        <w:rPr>
          <w:b/>
          <w:bCs/>
        </w:rPr>
        <w:t>VALOR GLOBAL DOS ITENS POR LOTES R$67.500,00 (Sessenta e Sete Mil e Quinhentos Reais&gt;</w:t>
      </w:r>
    </w:p>
    <w:p w:rsidR="00B23E4E" w:rsidRDefault="00B23E4E" w:rsidP="00B23E4E">
      <w:pPr>
        <w:pStyle w:val="ParagraphStyle"/>
        <w:spacing w:after="195" w:line="276" w:lineRule="auto"/>
        <w:jc w:val="both"/>
        <w:rPr>
          <w:b/>
          <w:bCs/>
        </w:rPr>
      </w:pPr>
    </w:p>
    <w:p w:rsidR="00B23E4E" w:rsidRDefault="00B23E4E" w:rsidP="00B23E4E">
      <w:pPr>
        <w:pStyle w:val="ParagraphStyle"/>
        <w:spacing w:line="360" w:lineRule="auto"/>
        <w:ind w:left="-705"/>
        <w:jc w:val="both"/>
      </w:pPr>
      <w:r>
        <w:t>Dê-se a publicação devida.</w:t>
      </w:r>
    </w:p>
    <w:p w:rsidR="00B23E4E" w:rsidRDefault="00B23E4E" w:rsidP="00B23E4E">
      <w:pPr>
        <w:pStyle w:val="ParagraphStyle"/>
        <w:spacing w:line="360" w:lineRule="auto"/>
        <w:jc w:val="right"/>
      </w:pPr>
    </w:p>
    <w:p w:rsidR="00B23E4E" w:rsidRDefault="00B23E4E" w:rsidP="00B23E4E">
      <w:pPr>
        <w:pStyle w:val="ParagraphStyle"/>
        <w:spacing w:line="360" w:lineRule="auto"/>
        <w:ind w:left="-705"/>
      </w:pPr>
      <w:r>
        <w:t>Palmital-PR, 09/06/2021.</w:t>
      </w:r>
    </w:p>
    <w:p w:rsidR="00B23E4E" w:rsidRDefault="00B23E4E" w:rsidP="00B23E4E">
      <w:pPr>
        <w:pStyle w:val="ParagraphStyle"/>
        <w:spacing w:line="360" w:lineRule="auto"/>
        <w:rPr>
          <w:b/>
          <w:bCs/>
        </w:rPr>
      </w:pPr>
    </w:p>
    <w:p w:rsidR="00B23E4E" w:rsidRDefault="00B23E4E" w:rsidP="00B23E4E">
      <w:pPr>
        <w:pStyle w:val="ParagraphStyle"/>
        <w:spacing w:line="360" w:lineRule="auto"/>
        <w:jc w:val="center"/>
        <w:rPr>
          <w:b/>
          <w:bCs/>
        </w:rPr>
      </w:pPr>
      <w:r>
        <w:rPr>
          <w:b/>
          <w:bCs/>
        </w:rPr>
        <w:t>NOEMI DE LIMA MOREIRA</w:t>
      </w:r>
    </w:p>
    <w:p w:rsidR="00B23E4E" w:rsidRDefault="00B23E4E" w:rsidP="00B23E4E">
      <w:pPr>
        <w:pStyle w:val="ParagraphStyle"/>
        <w:spacing w:line="360" w:lineRule="auto"/>
        <w:jc w:val="center"/>
        <w:rPr>
          <w:b/>
          <w:bCs/>
        </w:rPr>
      </w:pPr>
      <w:r>
        <w:rPr>
          <w:b/>
          <w:bCs/>
        </w:rPr>
        <w:t>Pregoeira</w:t>
      </w:r>
    </w:p>
    <w:bookmarkEnd w:id="0"/>
    <w:p w:rsidR="00455EDD" w:rsidRDefault="00455EDD"/>
    <w:sectPr w:rsidR="00455EDD" w:rsidSect="002A4EB9">
      <w:pgSz w:w="11906" w:h="16838"/>
      <w:pgMar w:top="283" w:right="1134" w:bottom="283" w:left="1134" w:header="567" w:footer="567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drawingGridHorizontalSpacing w:val="110"/>
  <w:drawingGridVerticalSpacing w:val="299"/>
  <w:displayHorizont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3E4E"/>
    <w:rsid w:val="00455EDD"/>
    <w:rsid w:val="00552BCA"/>
    <w:rsid w:val="00880BE3"/>
    <w:rsid w:val="00B23E4E"/>
    <w:rsid w:val="00BA2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16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rsid w:val="00B23E4E"/>
    <w:pPr>
      <w:autoSpaceDE w:val="0"/>
      <w:autoSpaceDN w:val="0"/>
      <w:adjustRightInd w:val="0"/>
      <w:spacing w:line="240" w:lineRule="auto"/>
      <w:jc w:val="left"/>
    </w:pPr>
    <w:rPr>
      <w:rFonts w:ascii="Arial" w:hAnsi="Arial" w:cs="Arial"/>
      <w:sz w:val="24"/>
      <w:szCs w:val="24"/>
      <w:lang w:val="x-non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23E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3E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16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rsid w:val="00B23E4E"/>
    <w:pPr>
      <w:autoSpaceDE w:val="0"/>
      <w:autoSpaceDN w:val="0"/>
      <w:adjustRightInd w:val="0"/>
      <w:spacing w:line="240" w:lineRule="auto"/>
      <w:jc w:val="left"/>
    </w:pPr>
    <w:rPr>
      <w:rFonts w:ascii="Arial" w:hAnsi="Arial" w:cs="Arial"/>
      <w:sz w:val="24"/>
      <w:szCs w:val="24"/>
      <w:lang w:val="x-non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23E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3E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195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licitacao</dc:creator>
  <cp:lastModifiedBy>licitacao</cp:lastModifiedBy>
  <cp:revision>1</cp:revision>
  <cp:lastPrinted>2021-06-09T19:54:00Z</cp:lastPrinted>
  <dcterms:created xsi:type="dcterms:W3CDTF">2021-06-09T19:53:00Z</dcterms:created>
  <dcterms:modified xsi:type="dcterms:W3CDTF">2021-06-09T19:58:00Z</dcterms:modified>
</cp:coreProperties>
</file>