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412" w:rsidRDefault="00504412" w:rsidP="00504412">
      <w:pPr>
        <w:pStyle w:val="ParagraphStyle"/>
        <w:spacing w:line="315" w:lineRule="atLeast"/>
        <w:jc w:val="center"/>
        <w:rPr>
          <w:rFonts w:ascii="Century Gothic" w:hAnsi="Century Gothic" w:cs="Century Gothic"/>
          <w:b/>
          <w:bCs/>
          <w:color w:val="595959"/>
        </w:rPr>
      </w:pPr>
    </w:p>
    <w:p w:rsidR="00504412" w:rsidRDefault="00504412" w:rsidP="00504412">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olor w:val="595959"/>
          <w:sz w:val="26"/>
          <w:szCs w:val="26"/>
        </w:rPr>
        <w:t xml:space="preserve">SECRETARIA MUNICIPAL DE ADMINISTRAÇÃO </w:t>
      </w:r>
    </w:p>
    <w:p w:rsidR="00504412" w:rsidRDefault="00504412" w:rsidP="00504412">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aps/>
          <w:color w:val="595959"/>
          <w:sz w:val="26"/>
          <w:szCs w:val="26"/>
        </w:rPr>
        <w:t>Departamento de Compras e Licitações</w:t>
      </w:r>
      <w:r>
        <w:rPr>
          <w:rFonts w:ascii="Century Gothic" w:hAnsi="Century Gothic" w:cs="Century Gothic"/>
          <w:b/>
          <w:bCs/>
          <w:color w:val="595959"/>
          <w:sz w:val="26"/>
          <w:szCs w:val="26"/>
        </w:rPr>
        <w:t xml:space="preserve"> </w:t>
      </w:r>
    </w:p>
    <w:p w:rsidR="00504412" w:rsidRDefault="00504412" w:rsidP="00504412">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Pregão Nº 7/2022</w:t>
      </w:r>
    </w:p>
    <w:p w:rsidR="00504412" w:rsidRDefault="00504412" w:rsidP="00504412">
      <w:pPr>
        <w:pStyle w:val="ParagraphStyle"/>
        <w:spacing w:line="315" w:lineRule="atLeast"/>
        <w:jc w:val="center"/>
        <w:rPr>
          <w:rFonts w:ascii="Century Gothic" w:hAnsi="Century Gothic" w:cs="Century Gothic"/>
          <w:b/>
          <w:bCs/>
          <w:color w:val="595959"/>
        </w:rPr>
      </w:pPr>
    </w:p>
    <w:p w:rsidR="00504412" w:rsidRDefault="00504412" w:rsidP="00504412">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PROCEDIMENTO LICITATÓRIO Nº 12/2022</w:t>
      </w:r>
    </w:p>
    <w:p w:rsidR="00504412" w:rsidRDefault="00504412" w:rsidP="00504412">
      <w:pPr>
        <w:pStyle w:val="ParagraphStyle"/>
        <w:spacing w:line="315" w:lineRule="atLeast"/>
        <w:jc w:val="center"/>
        <w:rPr>
          <w:rFonts w:ascii="Century Gothic" w:hAnsi="Century Gothic" w:cs="Century Gothic"/>
          <w:b/>
          <w:bCs/>
          <w:color w:val="595959"/>
        </w:rPr>
      </w:pPr>
    </w:p>
    <w:p w:rsidR="00504412" w:rsidRDefault="00504412" w:rsidP="00504412">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CONTRATO ADMINISTRATIVO Nº 56/2022</w:t>
      </w:r>
    </w:p>
    <w:p w:rsidR="00504412" w:rsidRDefault="00504412" w:rsidP="00504412">
      <w:pPr>
        <w:pStyle w:val="ParagraphStyle"/>
        <w:spacing w:line="315" w:lineRule="atLeast"/>
        <w:rPr>
          <w:rFonts w:ascii="Century Gothic" w:hAnsi="Century Gothic" w:cs="Century Gothic"/>
          <w:b/>
          <w:bCs/>
          <w:color w:val="595959"/>
        </w:rPr>
      </w:pPr>
    </w:p>
    <w:p w:rsidR="00504412" w:rsidRDefault="00504412" w:rsidP="00504412">
      <w:pPr>
        <w:pStyle w:val="ParagraphStyle"/>
        <w:spacing w:line="315" w:lineRule="atLeast"/>
        <w:ind w:firstLine="840"/>
        <w:jc w:val="both"/>
        <w:rPr>
          <w:rFonts w:ascii="Century Gothic" w:hAnsi="Century Gothic" w:cs="Century Gothic"/>
          <w:color w:val="595959"/>
          <w:sz w:val="22"/>
          <w:szCs w:val="22"/>
        </w:rPr>
      </w:pPr>
    </w:p>
    <w:p w:rsidR="00504412" w:rsidRDefault="00504412" w:rsidP="00504412">
      <w:pPr>
        <w:pStyle w:val="ParagraphStyle"/>
        <w:spacing w:line="315" w:lineRule="atLeast"/>
        <w:ind w:firstLine="3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Pelo presente instrumento, o </w:t>
      </w:r>
      <w:r>
        <w:rPr>
          <w:rFonts w:ascii="Century Gothic" w:hAnsi="Century Gothic" w:cs="Century Gothic"/>
          <w:b/>
          <w:bCs/>
          <w:color w:val="595959"/>
          <w:sz w:val="22"/>
          <w:szCs w:val="22"/>
        </w:rPr>
        <w:t xml:space="preserve">Município de </w:t>
      </w:r>
      <w:proofErr w:type="spellStart"/>
      <w:r>
        <w:rPr>
          <w:rFonts w:ascii="Century Gothic" w:hAnsi="Century Gothic" w:cs="Century Gothic"/>
          <w:b/>
          <w:bCs/>
          <w:color w:val="595959"/>
          <w:sz w:val="22"/>
          <w:szCs w:val="22"/>
        </w:rPr>
        <w:t>Palmital-Pr</w:t>
      </w:r>
      <w:proofErr w:type="spellEnd"/>
      <w:r>
        <w:rPr>
          <w:rFonts w:ascii="Century Gothic" w:hAnsi="Century Gothic" w:cs="Century Gothic"/>
          <w:color w:val="595959"/>
          <w:sz w:val="22"/>
          <w:szCs w:val="22"/>
        </w:rPr>
        <w:t xml:space="preserve">, pessoa jurídica de direito público, inscrito no CNPJ/MF sob o nº 75.680.025/0001-82, com sede administrativa na Rua Moisés </w:t>
      </w:r>
      <w:proofErr w:type="spellStart"/>
      <w:r>
        <w:rPr>
          <w:rFonts w:ascii="Century Gothic" w:hAnsi="Century Gothic" w:cs="Century Gothic"/>
          <w:color w:val="595959"/>
          <w:sz w:val="22"/>
          <w:szCs w:val="22"/>
        </w:rPr>
        <w:t>Lupion</w:t>
      </w:r>
      <w:proofErr w:type="spellEnd"/>
      <w:r>
        <w:rPr>
          <w:rFonts w:ascii="Century Gothic" w:hAnsi="Century Gothic" w:cs="Century Gothic"/>
          <w:color w:val="595959"/>
          <w:sz w:val="22"/>
          <w:szCs w:val="22"/>
        </w:rPr>
        <w:t xml:space="preserve">, n° 1001, Centro, Estado do Paraná, neste ato, representado pelo Prefeito Municipal em exercício o Sr. </w:t>
      </w:r>
      <w:r>
        <w:rPr>
          <w:rFonts w:ascii="Century Gothic" w:hAnsi="Century Gothic" w:cs="Century Gothic"/>
          <w:b/>
          <w:bCs/>
          <w:color w:val="595959"/>
          <w:sz w:val="22"/>
          <w:szCs w:val="22"/>
        </w:rPr>
        <w:t>VALDENEI DE SOUZA</w:t>
      </w:r>
      <w:r>
        <w:rPr>
          <w:rFonts w:ascii="Century Gothic" w:hAnsi="Century Gothic" w:cs="Century Gothic"/>
          <w:color w:val="595959"/>
          <w:sz w:val="22"/>
          <w:szCs w:val="22"/>
        </w:rPr>
        <w:t xml:space="preserve">, brasileiro, casado, portador do RG 6.446.615-1 SSP-PR e inscrito no CPF/MF sob o nº 795.770.409-34, domiciliado na Rua XV de Novembro, 534, centro,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doravante denominado simplesmente </w:t>
      </w:r>
      <w:r>
        <w:rPr>
          <w:rFonts w:ascii="Century Gothic" w:hAnsi="Century Gothic" w:cs="Century Gothic"/>
          <w:b/>
          <w:bCs/>
          <w:color w:val="595959"/>
          <w:sz w:val="22"/>
          <w:szCs w:val="22"/>
        </w:rPr>
        <w:t>CONTRATANTE,</w:t>
      </w:r>
      <w:r>
        <w:rPr>
          <w:rFonts w:ascii="Century Gothic" w:hAnsi="Century Gothic" w:cs="Century Gothic"/>
          <w:color w:val="595959"/>
          <w:sz w:val="22"/>
          <w:szCs w:val="22"/>
        </w:rPr>
        <w:t xml:space="preserve"> e de outro lado a Empresa </w:t>
      </w:r>
      <w:r>
        <w:rPr>
          <w:rFonts w:ascii="Century Gothic" w:hAnsi="Century Gothic" w:cs="Century Gothic"/>
          <w:b/>
          <w:bCs/>
          <w:color w:val="595959"/>
          <w:sz w:val="22"/>
          <w:szCs w:val="22"/>
        </w:rPr>
        <w:t>S DO LAGO EQUIPAMENTOS PARA ESCRITÓRIO</w:t>
      </w:r>
      <w:r>
        <w:rPr>
          <w:rFonts w:ascii="Century Gothic" w:hAnsi="Century Gothic" w:cs="Century Gothic"/>
          <w:color w:val="595959"/>
          <w:sz w:val="22"/>
          <w:szCs w:val="22"/>
        </w:rPr>
        <w:t xml:space="preserve">, pessoa jurídica de direito privado com endereço à AV MANOEL MENDES DE CAMARGO, 1071, 0 LOJA IVOMAQ - CEP: 87302080 - BAIRRO: CENTRO, inscrita no CNPJ/MF sob 03.269.422/0001-55, neste ato representada por seu (sua) representante Legal, Senhor (a)SOLANGE DO LAGO SILVA, portador do RG   e inscrito no CPF/MF sob o nº 048.736.468-63 denominada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504412" w:rsidRDefault="00504412" w:rsidP="00504412">
      <w:pPr>
        <w:pStyle w:val="ParagraphStyle"/>
        <w:spacing w:line="315" w:lineRule="atLeast"/>
        <w:ind w:firstLine="840"/>
        <w:jc w:val="both"/>
        <w:rPr>
          <w:rFonts w:ascii="Century Gothic" w:hAnsi="Century Gothic" w:cs="Century Gothic"/>
          <w:color w:val="595959"/>
          <w:sz w:val="22"/>
          <w:szCs w:val="22"/>
        </w:rPr>
      </w:pPr>
    </w:p>
    <w:p w:rsidR="00504412" w:rsidRDefault="00504412" w:rsidP="00504412">
      <w:pPr>
        <w:pStyle w:val="ParagraphStyle"/>
        <w:spacing w:after="195"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PRIMEIRA – OBJETO</w:t>
      </w:r>
    </w:p>
    <w:p w:rsidR="00504412" w:rsidRDefault="00504412" w:rsidP="0050441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 presente Contrato tem por objeto a  </w:t>
      </w:r>
      <w:r>
        <w:rPr>
          <w:rFonts w:ascii="Century Gothic" w:hAnsi="Century Gothic" w:cs="Century Gothic"/>
          <w:b/>
          <w:bCs/>
          <w:color w:val="595959"/>
          <w:sz w:val="22"/>
          <w:szCs w:val="22"/>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Pr>
          <w:rFonts w:ascii="Century Gothic" w:hAnsi="Century Gothic" w:cs="Century Gothic"/>
          <w:color w:val="595959"/>
          <w:sz w:val="22"/>
          <w:szCs w:val="22"/>
        </w:rPr>
        <w:t>com entrega parcelada, destinados ao atendimento das necessidades da Prefeitura Municipal de Palmital – Paraná, nas quantidades e especificações, contidas e estabelecidos no anexo I do Edital Modalidade Pregão Nº 7/2022 parte integrante deste, independente de transcrição, conforme segue:</w:t>
      </w:r>
    </w:p>
    <w:p w:rsidR="00504412" w:rsidRDefault="00504412" w:rsidP="00504412">
      <w:pPr>
        <w:pStyle w:val="ParagraphStyle"/>
        <w:spacing w:after="195" w:line="315" w:lineRule="atLeast"/>
        <w:jc w:val="both"/>
        <w:rPr>
          <w:rFonts w:ascii="Century Gothic" w:hAnsi="Century Gothic" w:cs="Century Gothic"/>
          <w:color w:val="595959"/>
          <w:sz w:val="22"/>
          <w:szCs w:val="22"/>
        </w:rPr>
      </w:pPr>
    </w:p>
    <w:p w:rsidR="00504412" w:rsidRDefault="00504412" w:rsidP="00504412">
      <w:pPr>
        <w:pStyle w:val="ParagraphStyle"/>
        <w:spacing w:after="195" w:line="315" w:lineRule="atLeast"/>
        <w:jc w:val="both"/>
        <w:rPr>
          <w:rFonts w:ascii="Century Gothic" w:hAnsi="Century Gothic" w:cs="Century Gothic"/>
          <w:color w:val="595959"/>
          <w:sz w:val="22"/>
          <w:szCs w:val="22"/>
        </w:rPr>
      </w:pPr>
    </w:p>
    <w:tbl>
      <w:tblPr>
        <w:tblW w:w="5294" w:type="pct"/>
        <w:tblInd w:w="15" w:type="dxa"/>
        <w:tblLayout w:type="fixed"/>
        <w:tblCellMar>
          <w:top w:w="15" w:type="dxa"/>
          <w:left w:w="15" w:type="dxa"/>
          <w:bottom w:w="15" w:type="dxa"/>
          <w:right w:w="15" w:type="dxa"/>
        </w:tblCellMar>
        <w:tblLook w:val="0000"/>
      </w:tblPr>
      <w:tblGrid>
        <w:gridCol w:w="696"/>
        <w:gridCol w:w="436"/>
        <w:gridCol w:w="449"/>
        <w:gridCol w:w="5649"/>
        <w:gridCol w:w="870"/>
        <w:gridCol w:w="407"/>
        <w:gridCol w:w="364"/>
        <w:gridCol w:w="629"/>
        <w:gridCol w:w="736"/>
      </w:tblGrid>
      <w:tr w:rsidR="00504412" w:rsidRPr="00504412" w:rsidTr="00504412">
        <w:tc>
          <w:tcPr>
            <w:tcW w:w="10236" w:type="dxa"/>
            <w:gridSpan w:val="9"/>
            <w:tcBorders>
              <w:top w:val="single" w:sz="6" w:space="0" w:color="000000"/>
              <w:left w:val="single" w:sz="6" w:space="0" w:color="000000"/>
              <w:bottom w:val="single" w:sz="6" w:space="0" w:color="000000"/>
              <w:right w:val="single" w:sz="6" w:space="0" w:color="000000"/>
            </w:tcBorders>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ITENS</w:t>
            </w:r>
          </w:p>
        </w:tc>
      </w:tr>
      <w:tr w:rsidR="00504412" w:rsidRPr="00504412" w:rsidTr="00504412">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Lote</w:t>
            </w:r>
          </w:p>
        </w:tc>
        <w:tc>
          <w:tcPr>
            <w:tcW w:w="436" w:type="dxa"/>
            <w:tcBorders>
              <w:top w:val="single" w:sz="6" w:space="0" w:color="000000"/>
              <w:left w:val="single" w:sz="6" w:space="0" w:color="000000"/>
              <w:bottom w:val="single" w:sz="6" w:space="0" w:color="000000"/>
              <w:right w:val="single" w:sz="6" w:space="0" w:color="000000"/>
            </w:tcBorders>
            <w:shd w:val="clear" w:color="auto" w:fill="C0C0C0"/>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Item</w:t>
            </w:r>
          </w:p>
        </w:tc>
        <w:tc>
          <w:tcPr>
            <w:tcW w:w="449" w:type="dxa"/>
            <w:tcBorders>
              <w:top w:val="single" w:sz="6" w:space="0" w:color="000000"/>
              <w:left w:val="single" w:sz="6" w:space="0" w:color="000000"/>
              <w:bottom w:val="single" w:sz="6" w:space="0" w:color="000000"/>
              <w:right w:val="single" w:sz="6" w:space="0" w:color="000000"/>
            </w:tcBorders>
            <w:shd w:val="clear" w:color="auto" w:fill="C0C0C0"/>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Código do produto/serviço</w:t>
            </w:r>
          </w:p>
        </w:tc>
        <w:tc>
          <w:tcPr>
            <w:tcW w:w="5649" w:type="dxa"/>
            <w:tcBorders>
              <w:top w:val="single" w:sz="6" w:space="0" w:color="000000"/>
              <w:left w:val="single" w:sz="6" w:space="0" w:color="000000"/>
              <w:bottom w:val="single" w:sz="6" w:space="0" w:color="000000"/>
              <w:right w:val="single" w:sz="6" w:space="0" w:color="000000"/>
            </w:tcBorders>
            <w:shd w:val="clear" w:color="auto" w:fill="C0C0C0"/>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Descrição do produto/serviço</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Marca do produto</w:t>
            </w:r>
          </w:p>
        </w:tc>
        <w:tc>
          <w:tcPr>
            <w:tcW w:w="407" w:type="dxa"/>
            <w:tcBorders>
              <w:top w:val="single" w:sz="6" w:space="0" w:color="000000"/>
              <w:left w:val="single" w:sz="6" w:space="0" w:color="000000"/>
              <w:bottom w:val="single" w:sz="6" w:space="0" w:color="000000"/>
              <w:right w:val="single" w:sz="6" w:space="0" w:color="000000"/>
            </w:tcBorders>
            <w:shd w:val="clear" w:color="auto" w:fill="C0C0C0"/>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Unidade de medida</w:t>
            </w:r>
          </w:p>
        </w:tc>
        <w:tc>
          <w:tcPr>
            <w:tcW w:w="364" w:type="dxa"/>
            <w:tcBorders>
              <w:top w:val="single" w:sz="6" w:space="0" w:color="000000"/>
              <w:left w:val="single" w:sz="6" w:space="0" w:color="000000"/>
              <w:bottom w:val="single" w:sz="6" w:space="0" w:color="000000"/>
              <w:right w:val="single" w:sz="6" w:space="0" w:color="000000"/>
            </w:tcBorders>
            <w:shd w:val="clear" w:color="auto" w:fill="C0C0C0"/>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Quantidade</w:t>
            </w:r>
          </w:p>
        </w:tc>
        <w:tc>
          <w:tcPr>
            <w:tcW w:w="629" w:type="dxa"/>
            <w:tcBorders>
              <w:top w:val="single" w:sz="6" w:space="0" w:color="000000"/>
              <w:left w:val="single" w:sz="6" w:space="0" w:color="000000"/>
              <w:bottom w:val="single" w:sz="6" w:space="0" w:color="000000"/>
              <w:right w:val="single" w:sz="6" w:space="0" w:color="000000"/>
            </w:tcBorders>
            <w:shd w:val="clear" w:color="auto" w:fill="C0C0C0"/>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Preço unitário</w:t>
            </w:r>
          </w:p>
        </w:tc>
        <w:tc>
          <w:tcPr>
            <w:tcW w:w="736" w:type="dxa"/>
            <w:tcBorders>
              <w:top w:val="single" w:sz="6" w:space="0" w:color="000000"/>
              <w:left w:val="single" w:sz="6" w:space="0" w:color="000000"/>
              <w:bottom w:val="single" w:sz="6" w:space="0" w:color="000000"/>
              <w:right w:val="single" w:sz="6" w:space="0" w:color="000000"/>
            </w:tcBorders>
            <w:shd w:val="clear" w:color="auto" w:fill="C0C0C0"/>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Preço total</w:t>
            </w:r>
          </w:p>
        </w:tc>
      </w:tr>
      <w:tr w:rsidR="00504412" w:rsidRPr="00504412" w:rsidTr="00504412">
        <w:tc>
          <w:tcPr>
            <w:tcW w:w="696" w:type="dxa"/>
            <w:tcBorders>
              <w:top w:val="single" w:sz="6" w:space="0" w:color="000000"/>
              <w:left w:val="single" w:sz="6" w:space="0" w:color="000000"/>
              <w:bottom w:val="single" w:sz="6" w:space="0" w:color="000000"/>
              <w:right w:val="single" w:sz="6" w:space="0" w:color="000000"/>
            </w:tcBorders>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LOTE: 010 - micro empresa</w:t>
            </w:r>
          </w:p>
        </w:tc>
        <w:tc>
          <w:tcPr>
            <w:tcW w:w="436" w:type="dxa"/>
            <w:tcBorders>
              <w:top w:val="single" w:sz="6" w:space="0" w:color="000000"/>
              <w:left w:val="single" w:sz="6" w:space="0" w:color="000000"/>
              <w:bottom w:val="single" w:sz="6" w:space="0" w:color="000000"/>
              <w:right w:val="single" w:sz="6" w:space="0" w:color="000000"/>
            </w:tcBorders>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1</w:t>
            </w:r>
          </w:p>
        </w:tc>
        <w:tc>
          <w:tcPr>
            <w:tcW w:w="449" w:type="dxa"/>
            <w:tcBorders>
              <w:top w:val="single" w:sz="6" w:space="0" w:color="000000"/>
              <w:left w:val="single" w:sz="6" w:space="0" w:color="000000"/>
              <w:bottom w:val="single" w:sz="6" w:space="0" w:color="000000"/>
              <w:right w:val="single" w:sz="6" w:space="0" w:color="000000"/>
            </w:tcBorders>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34160</w:t>
            </w:r>
          </w:p>
        </w:tc>
        <w:tc>
          <w:tcPr>
            <w:tcW w:w="5649" w:type="dxa"/>
            <w:tcBorders>
              <w:top w:val="single" w:sz="6" w:space="0" w:color="000000"/>
              <w:left w:val="single" w:sz="6" w:space="0" w:color="000000"/>
              <w:bottom w:val="single" w:sz="6" w:space="0" w:color="000000"/>
              <w:right w:val="single" w:sz="6" w:space="0" w:color="000000"/>
            </w:tcBorders>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 xml:space="preserve">CADEIRA GIRATÓRIA EXECUTIVA COM BRAÇOS, TAMANHO MÉDIO ASSENTO E ENCOSTO EM COMPENSADO MULTILAMINADO DE 12 MM, COM ESPUMA INJETADA ANATOMICAMENTE EM DENSIDADE MÉDIA (50 A 60 KG/M3), COM 45 A 50 MM DE ESPESSURA. REVESTIMENTO DO ASSENTO E ENCOSTO EM TECIDO DE ALTA RESISTÊNCIA. 100% POLIÉSTER NA COR AZUL ESCURO E ESPESSURA MÍNIMO DE 1 MM. BORDAS EM PVC NO CONTORNO DO ESTOFADO. MECANISMO TIPO “BACK SYSTEM”. INCLINAÇÃO DO ENCOSTO MEDIANTE ACIONAMENTO DE ALAVANCA. MOLAS P/RETORNO AUTOMÁTICO DO ENCOSTO E AJUSTE AUTOMÁTICO NA FRENAGEM DO RECLINADOR. REGULAGEM DA ALTURA DO ASSENTO A GÁS, COLUNA CENTRAL DESMONTÁVEL, FIXADA POR ENCAIXE CÔNICO COM ROLAMENTO AXIAL DE GIRO, ESFERAS E ARRUELAS DE AÇO COM COLUNA E MOLA A GÁS PARA REGULAGEM DE ALTURA E AMORTECIMENTO DE IMPACTOS AO SENTAR, ACIONADA POR ALAVANCA. REGULAGEM DE ALTURA DO ENCOSTO PARA APOIO LOMBAR. BASE GIRATÓRIA COM CAPA DE NYLON NA COR PRETA, COM ARANHA DE 5 HASTES, APOIADO SOBRE RODÍZIOS DE DUPLO GIRO DE NYLON E COM ESFERAS DE AÇO. BRAÇOS EM POLIURETANO INJETADO, COM ALMA DE AÇO E REGULAGEM VERTICAL E HORIZONTAL. FABRICADA EM CONFORMIDADE COM AS NORMAS DA ABNT. MEDINDO O ENCOSTO 35 CM DE ALTURA X 40 CM (MÍNIMO) E 55 CM (MÁXIMO) DE LARGURA, BASE GIRATÓRIA DE 67 CM DE ASSENTO X 46 CM DE LARGURA X 45 CM DE PROFUNDIDADE - PODENDO TER VARIAÇÃO DE +/- 10%. GARANTIA MÍNIMA DE 01 (UM) ANO PARA DEFEITOS DE FABRICAÇÃO. EXIGENCIAS ABNT </w:t>
            </w:r>
          </w:p>
        </w:tc>
        <w:tc>
          <w:tcPr>
            <w:tcW w:w="870" w:type="dxa"/>
            <w:tcBorders>
              <w:top w:val="single" w:sz="6" w:space="0" w:color="000000"/>
              <w:left w:val="single" w:sz="6" w:space="0" w:color="000000"/>
              <w:bottom w:val="single" w:sz="6" w:space="0" w:color="000000"/>
              <w:right w:val="single" w:sz="6" w:space="0" w:color="000000"/>
            </w:tcBorders>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QUALITÁ EXECUTIVA</w:t>
            </w:r>
          </w:p>
        </w:tc>
        <w:tc>
          <w:tcPr>
            <w:tcW w:w="407" w:type="dxa"/>
            <w:tcBorders>
              <w:top w:val="single" w:sz="6" w:space="0" w:color="000000"/>
              <w:left w:val="single" w:sz="6" w:space="0" w:color="000000"/>
              <w:bottom w:val="single" w:sz="6" w:space="0" w:color="000000"/>
              <w:right w:val="single" w:sz="6" w:space="0" w:color="000000"/>
            </w:tcBorders>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UND</w:t>
            </w:r>
          </w:p>
        </w:tc>
        <w:tc>
          <w:tcPr>
            <w:tcW w:w="364" w:type="dxa"/>
            <w:tcBorders>
              <w:top w:val="single" w:sz="6" w:space="0" w:color="000000"/>
              <w:left w:val="single" w:sz="6" w:space="0" w:color="000000"/>
              <w:bottom w:val="single" w:sz="6" w:space="0" w:color="000000"/>
              <w:right w:val="single" w:sz="6" w:space="0" w:color="000000"/>
            </w:tcBorders>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5,00</w:t>
            </w:r>
          </w:p>
        </w:tc>
        <w:tc>
          <w:tcPr>
            <w:tcW w:w="629" w:type="dxa"/>
            <w:tcBorders>
              <w:top w:val="single" w:sz="6" w:space="0" w:color="000000"/>
              <w:left w:val="single" w:sz="6" w:space="0" w:color="000000"/>
              <w:bottom w:val="single" w:sz="6" w:space="0" w:color="000000"/>
              <w:right w:val="single" w:sz="6" w:space="0" w:color="000000"/>
            </w:tcBorders>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500,00</w:t>
            </w:r>
          </w:p>
        </w:tc>
        <w:tc>
          <w:tcPr>
            <w:tcW w:w="736" w:type="dxa"/>
            <w:tcBorders>
              <w:top w:val="single" w:sz="6" w:space="0" w:color="000000"/>
              <w:left w:val="single" w:sz="6" w:space="0" w:color="000000"/>
              <w:bottom w:val="single" w:sz="6" w:space="0" w:color="000000"/>
              <w:right w:val="single" w:sz="6" w:space="0" w:color="000000"/>
            </w:tcBorders>
          </w:tcPr>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2.500,00</w:t>
            </w:r>
          </w:p>
        </w:tc>
      </w:tr>
      <w:tr w:rsidR="00504412" w:rsidRPr="00504412" w:rsidTr="00504412">
        <w:tc>
          <w:tcPr>
            <w:tcW w:w="9500" w:type="dxa"/>
            <w:gridSpan w:val="8"/>
            <w:tcBorders>
              <w:top w:val="single" w:sz="6" w:space="0" w:color="000000"/>
              <w:left w:val="single" w:sz="6" w:space="0" w:color="000000"/>
              <w:bottom w:val="single" w:sz="6" w:space="0" w:color="000000"/>
              <w:right w:val="single" w:sz="6" w:space="0" w:color="000000"/>
            </w:tcBorders>
          </w:tcPr>
          <w:p w:rsidR="00504412" w:rsidRPr="00504412" w:rsidRDefault="00504412">
            <w:pPr>
              <w:pStyle w:val="ParagraphStyle"/>
              <w:rPr>
                <w:rFonts w:ascii="Century Gothic" w:hAnsi="Century Gothic"/>
                <w:sz w:val="14"/>
                <w:szCs w:val="16"/>
              </w:rPr>
            </w:pPr>
          </w:p>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TOTAL</w:t>
            </w:r>
          </w:p>
        </w:tc>
        <w:tc>
          <w:tcPr>
            <w:tcW w:w="736" w:type="dxa"/>
            <w:tcBorders>
              <w:top w:val="single" w:sz="6" w:space="0" w:color="000000"/>
              <w:left w:val="single" w:sz="6" w:space="0" w:color="000000"/>
              <w:bottom w:val="single" w:sz="6" w:space="0" w:color="000000"/>
              <w:right w:val="single" w:sz="6" w:space="0" w:color="000000"/>
            </w:tcBorders>
          </w:tcPr>
          <w:p w:rsidR="00504412" w:rsidRPr="00504412" w:rsidRDefault="00504412">
            <w:pPr>
              <w:pStyle w:val="ParagraphStyle"/>
              <w:rPr>
                <w:rFonts w:ascii="Century Gothic" w:hAnsi="Century Gothic"/>
                <w:sz w:val="14"/>
                <w:szCs w:val="16"/>
              </w:rPr>
            </w:pPr>
          </w:p>
          <w:p w:rsidR="00504412" w:rsidRPr="00504412" w:rsidRDefault="00504412">
            <w:pPr>
              <w:pStyle w:val="ParagraphStyle"/>
              <w:rPr>
                <w:rFonts w:ascii="Century Gothic" w:hAnsi="Century Gothic"/>
                <w:sz w:val="14"/>
                <w:szCs w:val="16"/>
              </w:rPr>
            </w:pPr>
            <w:r w:rsidRPr="00504412">
              <w:rPr>
                <w:rFonts w:ascii="Century Gothic" w:hAnsi="Century Gothic"/>
                <w:sz w:val="14"/>
                <w:szCs w:val="16"/>
              </w:rPr>
              <w:t>2.500,00</w:t>
            </w:r>
          </w:p>
        </w:tc>
      </w:tr>
    </w:tbl>
    <w:p w:rsidR="00504412" w:rsidRDefault="00504412" w:rsidP="00504412">
      <w:pPr>
        <w:pStyle w:val="ParagraphStyle"/>
        <w:spacing w:line="315" w:lineRule="atLeast"/>
        <w:ind w:hanging="15"/>
        <w:jc w:val="both"/>
        <w:rPr>
          <w:rFonts w:ascii="Century Gothic" w:hAnsi="Century Gothic" w:cs="Century Gothic"/>
          <w:b/>
          <w:bCs/>
          <w:color w:val="595959"/>
          <w:sz w:val="22"/>
          <w:szCs w:val="22"/>
        </w:rPr>
      </w:pPr>
    </w:p>
    <w:p w:rsidR="00504412" w:rsidRDefault="00504412" w:rsidP="00504412">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VALOR TOTAL DOS ITENS: R$2.500,00 (Dois Mil e Quinhentos Reais).</w:t>
      </w:r>
    </w:p>
    <w:p w:rsidR="00504412" w:rsidRDefault="00504412" w:rsidP="00504412">
      <w:pPr>
        <w:pStyle w:val="ParagraphStyle"/>
        <w:spacing w:line="315" w:lineRule="atLeast"/>
        <w:jc w:val="both"/>
        <w:outlineLvl w:val="7"/>
        <w:rPr>
          <w:rFonts w:ascii="Century Gothic" w:hAnsi="Century Gothic" w:cs="Century Gothic"/>
          <w:b/>
          <w:bCs/>
          <w:color w:val="595959"/>
          <w:sz w:val="22"/>
          <w:szCs w:val="22"/>
        </w:rPr>
      </w:pPr>
    </w:p>
    <w:p w:rsidR="00504412" w:rsidRDefault="00504412" w:rsidP="00504412">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SEGUNDA – LEGISLAÇÃO APLICÁVEL E DA VINCULAÇÃO DO CONTRATO</w:t>
      </w:r>
    </w:p>
    <w:p w:rsidR="00504412" w:rsidRDefault="00504412" w:rsidP="00504412">
      <w:pPr>
        <w:pStyle w:val="ParagraphStyle"/>
        <w:spacing w:line="315" w:lineRule="atLeast"/>
        <w:jc w:val="both"/>
        <w:outlineLvl w:val="7"/>
        <w:rPr>
          <w:rFonts w:ascii="Century Gothic" w:hAnsi="Century Gothic" w:cs="Century Gothic"/>
          <w:b/>
          <w:bCs/>
          <w:color w:val="595959"/>
          <w:sz w:val="22"/>
          <w:szCs w:val="22"/>
        </w:rPr>
      </w:pPr>
    </w:p>
    <w:p w:rsidR="00504412" w:rsidRDefault="00504412" w:rsidP="0050441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504412" w:rsidRDefault="00504412" w:rsidP="0050441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504412" w:rsidRDefault="00504412" w:rsidP="0050441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2º - Integram este contrato, o Edital de Pregão Nº 7/2022 e seus Anexos, Proposta de Preços Escrita, de cujo inteiro teor as partes declaram ter conhecimento e aceitam.</w:t>
      </w:r>
    </w:p>
    <w:p w:rsidR="00504412" w:rsidRDefault="00504412" w:rsidP="0050441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Após a assinatura deste Contrato, toda comunicação entre o CONTRATANTE e a CONTRATADA será feita através de correspondência devidamente protocolada.</w:t>
      </w:r>
    </w:p>
    <w:p w:rsidR="00504412" w:rsidRDefault="00504412" w:rsidP="0050441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xml:space="preserve">§ 4º Fica o presente contrato vinculado aos termos do Pregão Nº 7/2022 e respectivos anexos, publicados no Edital da Prefeitura Municipal de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no sitio do Município, no Mural de Licitações do TCE/PR, no </w:t>
      </w:r>
      <w:proofErr w:type="spellStart"/>
      <w:r>
        <w:rPr>
          <w:rFonts w:ascii="Century Gothic" w:hAnsi="Century Gothic" w:cs="Century Gothic"/>
          <w:color w:val="595959"/>
          <w:sz w:val="22"/>
          <w:szCs w:val="22"/>
        </w:rPr>
        <w:t>Diario</w:t>
      </w:r>
      <w:proofErr w:type="spellEnd"/>
      <w:r>
        <w:rPr>
          <w:rFonts w:ascii="Century Gothic" w:hAnsi="Century Gothic" w:cs="Century Gothic"/>
          <w:color w:val="595959"/>
          <w:sz w:val="22"/>
          <w:szCs w:val="22"/>
        </w:rPr>
        <w:t xml:space="preserve"> do </w:t>
      </w:r>
      <w:proofErr w:type="spellStart"/>
      <w:r>
        <w:rPr>
          <w:rFonts w:ascii="Century Gothic" w:hAnsi="Century Gothic" w:cs="Century Gothic"/>
          <w:color w:val="595959"/>
          <w:sz w:val="22"/>
          <w:szCs w:val="22"/>
        </w:rPr>
        <w:t>Municipio</w:t>
      </w:r>
      <w:proofErr w:type="spellEnd"/>
      <w:r>
        <w:rPr>
          <w:rFonts w:ascii="Century Gothic" w:hAnsi="Century Gothic" w:cs="Century Gothic"/>
          <w:color w:val="595959"/>
          <w:sz w:val="22"/>
          <w:szCs w:val="22"/>
        </w:rPr>
        <w:t xml:space="preserve">, constante do </w:t>
      </w:r>
      <w:r>
        <w:rPr>
          <w:rFonts w:ascii="Century Gothic" w:hAnsi="Century Gothic" w:cs="Century Gothic"/>
          <w:color w:val="595959"/>
          <w:sz w:val="22"/>
          <w:szCs w:val="22"/>
        </w:rPr>
        <w:lastRenderedPageBreak/>
        <w:t>Procedimento Licitatório Nº , bem como a proposta comercial do licitante vencedor, ficando as partes obrigadas a cumprir todas as obrigações ai constantes.</w:t>
      </w:r>
    </w:p>
    <w:p w:rsidR="00504412" w:rsidRDefault="00504412" w:rsidP="00504412">
      <w:pPr>
        <w:pStyle w:val="ParagraphStyle"/>
        <w:spacing w:line="315" w:lineRule="atLeast"/>
        <w:jc w:val="both"/>
        <w:outlineLvl w:val="7"/>
        <w:rPr>
          <w:rFonts w:ascii="Century Gothic" w:hAnsi="Century Gothic" w:cs="Century Gothic"/>
          <w:b/>
          <w:bCs/>
          <w:color w:val="595959"/>
          <w:sz w:val="22"/>
          <w:szCs w:val="22"/>
        </w:rPr>
      </w:pPr>
    </w:p>
    <w:p w:rsidR="00504412" w:rsidRDefault="00504412" w:rsidP="00504412">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TERCEIRA – SUBORDINAÇÃO ÀS NORMAS LEGAIS E CONTRATUAIS</w:t>
      </w:r>
    </w:p>
    <w:p w:rsidR="00504412" w:rsidRDefault="00504412" w:rsidP="00504412">
      <w:pPr>
        <w:pStyle w:val="ParagraphStyle"/>
        <w:spacing w:after="195" w:line="315" w:lineRule="atLeast"/>
        <w:rPr>
          <w:rFonts w:ascii="Century Gothic" w:hAnsi="Century Gothic" w:cs="Century Gothic"/>
          <w:color w:val="595959"/>
          <w:sz w:val="22"/>
          <w:szCs w:val="22"/>
        </w:rPr>
      </w:pPr>
    </w:p>
    <w:p w:rsidR="00504412" w:rsidRDefault="00504412" w:rsidP="00504412">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partes se declaram sujeitas às normas previstas à Lei Federal nº 10.520/2002, Lei Federal nº 8.666/93, ao Edital de Pregão Nº 7/2022 e às cláusulas expressas neste Contrato.</w:t>
      </w:r>
    </w:p>
    <w:p w:rsidR="00504412" w:rsidRDefault="00504412" w:rsidP="0050441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b/>
      </w:r>
    </w:p>
    <w:p w:rsidR="00504412" w:rsidRDefault="00504412" w:rsidP="0050441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QUARTA – OBRIGAÇÕES DA CONTRATADA</w:t>
      </w:r>
    </w:p>
    <w:p w:rsidR="00504412" w:rsidRDefault="00504412" w:rsidP="00504412">
      <w:pPr>
        <w:pStyle w:val="ParagraphStyle"/>
        <w:spacing w:after="195" w:line="315" w:lineRule="atLeast"/>
        <w:rPr>
          <w:rFonts w:ascii="Century Gothic" w:hAnsi="Century Gothic" w:cs="Century Gothic"/>
          <w:color w:val="595959"/>
          <w:sz w:val="22"/>
          <w:szCs w:val="22"/>
        </w:rPr>
      </w:pP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b/>
          <w:bCs/>
          <w:color w:val="595959"/>
          <w:sz w:val="22"/>
          <w:szCs w:val="22"/>
        </w:rPr>
        <w:t>Parágrafo Único</w:t>
      </w:r>
      <w:r>
        <w:rPr>
          <w:rFonts w:ascii="Century Gothic" w:hAnsi="Century Gothic" w:cs="Century Gothic"/>
          <w:color w:val="595959"/>
          <w:sz w:val="22"/>
          <w:szCs w:val="22"/>
        </w:rPr>
        <w:t xml:space="preserve"> – Constituem obrigações da CONTRATADA, além das demais previstas neste Contrato:</w:t>
      </w:r>
    </w:p>
    <w:p w:rsidR="00504412" w:rsidRDefault="00504412" w:rsidP="00504412">
      <w:pPr>
        <w:pStyle w:val="ParagraphStyle"/>
        <w:spacing w:after="195" w:line="276" w:lineRule="auto"/>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I -</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Fornecer o objeto no prazo estabelecido e no endereço situado na</w:t>
      </w:r>
      <w:r>
        <w:rPr>
          <w:rFonts w:ascii="Century Gothic" w:hAnsi="Century Gothic" w:cs="Century Gothic"/>
          <w:b/>
          <w:bCs/>
          <w:color w:val="595959"/>
          <w:sz w:val="22"/>
          <w:szCs w:val="22"/>
        </w:rPr>
        <w:t xml:space="preserve"> Rua Maximiliano Vicentin, Bairro Centro, nº 125, Cidade Palmital, CEP: 85.270-000 no Estado Paraná, Fone (042) 3657-2219, 3657-1222, </w:t>
      </w:r>
      <w:proofErr w:type="spellStart"/>
      <w:r>
        <w:rPr>
          <w:rFonts w:ascii="Century Gothic" w:hAnsi="Century Gothic" w:cs="Century Gothic"/>
          <w:b/>
          <w:bCs/>
          <w:color w:val="595959"/>
          <w:sz w:val="22"/>
          <w:szCs w:val="22"/>
        </w:rPr>
        <w:t>e.mail</w:t>
      </w:r>
      <w:proofErr w:type="spellEnd"/>
      <w:r>
        <w:rPr>
          <w:rFonts w:ascii="Century Gothic" w:hAnsi="Century Gothic" w:cs="Century Gothic"/>
          <w:b/>
          <w:bCs/>
          <w:color w:val="595959"/>
          <w:sz w:val="22"/>
          <w:szCs w:val="22"/>
        </w:rPr>
        <w:t xml:space="preserve"> licitapalmital@gmail.com, </w:t>
      </w:r>
      <w:r>
        <w:rPr>
          <w:rFonts w:ascii="Century Gothic" w:hAnsi="Century Gothic" w:cs="Century Gothic"/>
          <w:color w:val="595959"/>
          <w:sz w:val="22"/>
          <w:szCs w:val="22"/>
        </w:rPr>
        <w:t>indicado pela Administração, acompanhadas das notas fiscais para conferência, a qual ocorrerá no ato da entrega e no local de recebimento;</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Fornecer o objeto deste contrato dentro dos elevados padrões de eficiência e capacitação, assumindo inteira responsabilidade pelo mesmo; </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504412" w:rsidRDefault="00504412" w:rsidP="00504412">
      <w:pPr>
        <w:pStyle w:val="ParagraphStyle"/>
        <w:tabs>
          <w:tab w:val="left" w:pos="990"/>
        </w:tabs>
        <w:spacing w:after="195" w:line="315" w:lineRule="atLeast"/>
        <w:ind w:firstLine="855"/>
        <w:rPr>
          <w:rFonts w:ascii="Century Gothic" w:hAnsi="Century Gothic" w:cs="Century Gothic"/>
          <w:color w:val="595959"/>
          <w:sz w:val="22"/>
          <w:szCs w:val="22"/>
        </w:rPr>
      </w:pPr>
      <w:r>
        <w:rPr>
          <w:rFonts w:ascii="Century Gothic" w:hAnsi="Century Gothic" w:cs="Century Gothic"/>
          <w:color w:val="595959"/>
          <w:sz w:val="22"/>
          <w:szCs w:val="22"/>
        </w:rPr>
        <w:t>IV - Responsabilizar-se por quaisquer compromissos assumidos com terceiros, ainda que vinculados à execução do presente contrato;</w:t>
      </w:r>
    </w:p>
    <w:p w:rsidR="00504412" w:rsidRDefault="00504412" w:rsidP="00504412">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 - Cumprir todas as especificações previstas no Edital de Pregão Nº 7/2022 que deu origem ao presente instrumento.</w:t>
      </w:r>
    </w:p>
    <w:p w:rsidR="00504412" w:rsidRDefault="00504412" w:rsidP="00504412">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Obriga-se a CONTRATADA a fornecer a CONTRATANTE, todas as informações relativas ao fornecimento do objeto;</w:t>
      </w:r>
    </w:p>
    <w:p w:rsidR="00504412" w:rsidRDefault="00504412" w:rsidP="0050441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Apresentar certidão negativa dos tributos antes de cada pagamento a ser efetuado pela Secretaria Municipal de Finanças;</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p>
    <w:p w:rsidR="00504412" w:rsidRDefault="00504412" w:rsidP="0050441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QUINTA – OBRIGAÇÕES DA CONTRATANTE</w:t>
      </w: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tabs>
          <w:tab w:val="left" w:pos="1365"/>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Constituem obrigações da CONTRATANTE além das demais previstas neste Contrato:</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 - Cumprir todos os compromissos financeiros assumidos com a CONTRATADA, efetuando os pagamentos de acordo com a Cláusula Nona;</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 - Fornecer e colocar à disposição da CONTRATADA todos os elementos e informações que se fizerem necessários à execução da contratação;</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Notificar, formal e tempestivamente, a CONTRATADA sobre as irregularidades observadas no cumprimento da contratação;</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IV - Notificar a CONTRATADA, por escrito e com antecedência, sobre multas, penalidades e quaisquer débitos de sua responsabilidade;</w:t>
      </w:r>
    </w:p>
    <w:p w:rsidR="00504412" w:rsidRDefault="00504412" w:rsidP="00504412">
      <w:pPr>
        <w:pStyle w:val="ParagraphStyle"/>
        <w:tabs>
          <w:tab w:val="left" w:pos="855"/>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Proporcionar todas as facilidades para que a contratada possa fornecer o objeto deste contrato, dentro dos elevados padrões de eficiência, capacitação e responsabilidade;</w:t>
      </w:r>
    </w:p>
    <w:p w:rsidR="00504412" w:rsidRDefault="00504412" w:rsidP="0050441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VIII – Efetuar o pagamento à CONTRATADA será efetuado até o 30° dia após o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ao do fornecimento do objeto licitado, mediante apresentação de Nota Fiscal devidamente atestada por quem de direito.</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p>
    <w:p w:rsidR="00504412" w:rsidRDefault="00504412" w:rsidP="0050441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SEXTA – FORNECIMENTO</w:t>
      </w:r>
    </w:p>
    <w:p w:rsidR="00504412" w:rsidRDefault="00504412" w:rsidP="00504412">
      <w:pPr>
        <w:pStyle w:val="ParagraphStyle"/>
        <w:spacing w:after="195" w:line="315" w:lineRule="atLeast"/>
        <w:rPr>
          <w:rFonts w:ascii="Century Gothic" w:hAnsi="Century Gothic" w:cs="Century Gothic"/>
          <w:color w:val="595959"/>
          <w:sz w:val="22"/>
          <w:szCs w:val="22"/>
        </w:rPr>
      </w:pP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objeto deverá ter qualidade, e deverá ser entregue em até 15(quinze) dias, após a assinatura do termo de contrato de fornecimento e </w:t>
      </w:r>
      <w:proofErr w:type="spellStart"/>
      <w:r>
        <w:rPr>
          <w:rFonts w:ascii="Century Gothic" w:hAnsi="Century Gothic" w:cs="Century Gothic"/>
          <w:color w:val="595959"/>
          <w:sz w:val="22"/>
          <w:szCs w:val="22"/>
        </w:rPr>
        <w:t>consequente</w:t>
      </w:r>
      <w:proofErr w:type="spellEnd"/>
      <w:r>
        <w:rPr>
          <w:rFonts w:ascii="Century Gothic" w:hAnsi="Century Gothic" w:cs="Century Gothic"/>
          <w:color w:val="595959"/>
          <w:sz w:val="22"/>
          <w:szCs w:val="22"/>
        </w:rPr>
        <w:t xml:space="preserve"> solicitação, obedecerem às normas técnicas e, serem entregues na sede da licitante, mais especificamente à comissão de recebimento de mercadorias. </w:t>
      </w:r>
    </w:p>
    <w:p w:rsidR="00504412" w:rsidRDefault="00504412" w:rsidP="00504412">
      <w:pPr>
        <w:pStyle w:val="ParagraphStyle"/>
        <w:tabs>
          <w:tab w:val="left" w:pos="840"/>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O ato de recebimento do objeto licitados, não importa em sua aceitação. A critério da Secretaria Municipal de Administração, o objeto fornecido será submetido a verificação. Cabe ao fornecedor a devida correção, dentro de 24 (Vinte e Quatro) </w:t>
      </w:r>
      <w:r>
        <w:rPr>
          <w:rFonts w:ascii="Century Gothic" w:hAnsi="Century Gothic" w:cs="Century Gothic"/>
          <w:color w:val="595959"/>
          <w:sz w:val="22"/>
          <w:szCs w:val="22"/>
        </w:rPr>
        <w:lastRenderedPageBreak/>
        <w:t>horas, do material que vier a ser recusado por não se enquadrar nas especificações estipuladas, apresentar defeitos de fabricação ou dano geral, identificado na entrega ou no período de verificação;</w:t>
      </w:r>
    </w:p>
    <w:p w:rsidR="00504412" w:rsidRDefault="00504412" w:rsidP="00504412">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Por ocasião da entrega, a fatura ou documento fiscal, será obrigatoriamente emitido pela razão social, inclusive o CNPJ/MF do constante da documentação de regularidade fiscal apresentada na habilitação e no contrato firmado. </w:t>
      </w:r>
    </w:p>
    <w:p w:rsidR="00504412" w:rsidRDefault="00504412" w:rsidP="00504412">
      <w:pPr>
        <w:pStyle w:val="ParagraphStyle"/>
        <w:spacing w:line="315" w:lineRule="atLeast"/>
        <w:ind w:firstLine="900"/>
        <w:jc w:val="both"/>
        <w:rPr>
          <w:rFonts w:ascii="Century Gothic" w:hAnsi="Century Gothic" w:cs="Century Gothic"/>
          <w:color w:val="595959"/>
          <w:sz w:val="22"/>
          <w:szCs w:val="22"/>
        </w:rPr>
      </w:pPr>
    </w:p>
    <w:p w:rsidR="00504412" w:rsidRDefault="00504412" w:rsidP="00504412">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IV - Os produtos a serem fornecidos devem ser de “1ª qualidade”, compreendendo-se por esta expressão o melhor tipo de cada produto a ser fornecido.</w:t>
      </w:r>
    </w:p>
    <w:p w:rsidR="00504412" w:rsidRDefault="00504412" w:rsidP="00504412">
      <w:pPr>
        <w:pStyle w:val="ParagraphStyle"/>
        <w:tabs>
          <w:tab w:val="left" w:pos="1425"/>
        </w:tabs>
        <w:spacing w:line="315" w:lineRule="atLeast"/>
        <w:jc w:val="both"/>
        <w:rPr>
          <w:rFonts w:ascii="Century Gothic" w:hAnsi="Century Gothic" w:cs="Century Gothic"/>
          <w:color w:val="595959"/>
          <w:sz w:val="22"/>
          <w:szCs w:val="22"/>
        </w:rPr>
      </w:pPr>
    </w:p>
    <w:p w:rsidR="00504412" w:rsidRDefault="00504412" w:rsidP="00504412">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 - O material oferecido deverá atender  condições estabelecidas no edital.</w:t>
      </w:r>
    </w:p>
    <w:p w:rsidR="00504412" w:rsidRDefault="00504412" w:rsidP="00504412">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504412" w:rsidRDefault="00504412" w:rsidP="00504412">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VI – Os equipamentos deverão vir acompanhados de manual e garantia mínima de 12(doze) meses.</w:t>
      </w:r>
    </w:p>
    <w:p w:rsidR="00504412" w:rsidRDefault="00504412" w:rsidP="00504412">
      <w:pPr>
        <w:pStyle w:val="ParagraphStyle"/>
        <w:tabs>
          <w:tab w:val="left" w:pos="690"/>
          <w:tab w:val="left" w:pos="900"/>
        </w:tabs>
        <w:spacing w:line="315" w:lineRule="atLeast"/>
        <w:ind w:firstLine="900"/>
        <w:jc w:val="both"/>
        <w:rPr>
          <w:rFonts w:ascii="Century Gothic" w:hAnsi="Century Gothic" w:cs="Century Gothic"/>
          <w:color w:val="595959"/>
        </w:rPr>
      </w:pPr>
    </w:p>
    <w:p w:rsidR="00504412" w:rsidRDefault="00504412" w:rsidP="00504412">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SÉTIMA – ACOMPANHAMENTO E FISCALIZAÇÃO</w:t>
      </w:r>
    </w:p>
    <w:p w:rsidR="00504412" w:rsidRDefault="00504412" w:rsidP="00504412">
      <w:pPr>
        <w:pStyle w:val="ParagraphStyle"/>
        <w:spacing w:line="315" w:lineRule="atLeast"/>
        <w:jc w:val="both"/>
        <w:rPr>
          <w:rFonts w:ascii="Century Gothic" w:hAnsi="Century Gothic" w:cs="Century Gothic"/>
          <w:b/>
          <w:bCs/>
          <w:color w:val="595959"/>
          <w:sz w:val="22"/>
          <w:szCs w:val="22"/>
        </w:rPr>
      </w:pPr>
    </w:p>
    <w:p w:rsidR="00504412" w:rsidRDefault="00504412" w:rsidP="0050441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No desempenho de suas atividades, é assegurado ao órgão fiscalizador o direito de verificar a perfeita execução do presente ajuste em todos os termos e condições.</w:t>
      </w:r>
    </w:p>
    <w:p w:rsidR="00504412" w:rsidRDefault="00504412" w:rsidP="0050441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A ação ou omissão total ou parcial do órgão fiscalizador não eximirá a CONTRATADA da responsabilidade de executar o serviço com toda cautela e boa técnica.</w:t>
      </w:r>
    </w:p>
    <w:p w:rsidR="00504412" w:rsidRDefault="00504412" w:rsidP="00504412">
      <w:pPr>
        <w:pStyle w:val="ParagraphStyle"/>
        <w:tabs>
          <w:tab w:val="left" w:pos="720"/>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504412" w:rsidRDefault="00504412" w:rsidP="0050441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 fiscalização por parte da CONTRATANTE não eximirá ou reduzirá em nenhuma hipótese, as responsabilidades da empresa contratada em eventual falta que venha a cometer, mesmo que não indicada pela fiscalização.</w:t>
      </w:r>
    </w:p>
    <w:p w:rsidR="00504412" w:rsidRDefault="00504412" w:rsidP="0050441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4º A execução deste contrato será acompanhada e fiscalizada pela Secretaria Municipal de Administração.</w:t>
      </w: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CLAUSULA OITAVA – DOTAÇÕES ORÇAMENTÁRIAS</w:t>
      </w:r>
    </w:p>
    <w:p w:rsidR="00504412" w:rsidRDefault="00504412" w:rsidP="00504412">
      <w:pPr>
        <w:pStyle w:val="ParagraphStyle"/>
        <w:spacing w:after="195"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despesas decorrentes da contratação, objeto desta licitação, correrão por Dotações Orçamentárias específicas, a saber:</w:t>
      </w:r>
    </w:p>
    <w:p w:rsidR="00504412" w:rsidRDefault="00504412" w:rsidP="00504412">
      <w:pPr>
        <w:pStyle w:val="ParagraphStyle"/>
        <w:spacing w:line="315" w:lineRule="atLeast"/>
        <w:ind w:firstLine="840"/>
        <w:jc w:val="both"/>
        <w:rPr>
          <w:rFonts w:ascii="Century Gothic" w:hAnsi="Century Gothic" w:cs="Century Gothic"/>
          <w:color w:val="595959"/>
          <w:sz w:val="22"/>
          <w:szCs w:val="22"/>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504412">
        <w:tc>
          <w:tcPr>
            <w:tcW w:w="8430" w:type="dxa"/>
            <w:gridSpan w:val="5"/>
            <w:tcBorders>
              <w:top w:val="single" w:sz="6" w:space="0" w:color="000000"/>
              <w:left w:val="single" w:sz="6" w:space="0" w:color="000000"/>
              <w:bottom w:val="single" w:sz="6" w:space="0" w:color="000000"/>
              <w:right w:val="single" w:sz="6" w:space="0" w:color="000000"/>
            </w:tcBorders>
          </w:tcPr>
          <w:p w:rsidR="00504412" w:rsidRDefault="00504412">
            <w:pPr>
              <w:pStyle w:val="ParagraphStyle"/>
              <w:rPr>
                <w:sz w:val="20"/>
                <w:szCs w:val="20"/>
              </w:rPr>
            </w:pPr>
            <w:r>
              <w:rPr>
                <w:sz w:val="20"/>
                <w:szCs w:val="20"/>
              </w:rPr>
              <w:t>DOTAÇÕES</w:t>
            </w:r>
          </w:p>
        </w:tc>
      </w:tr>
      <w:tr w:rsidR="00504412">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504412" w:rsidRDefault="00504412">
            <w:pPr>
              <w:pStyle w:val="ParagraphStyle"/>
              <w:rPr>
                <w:sz w:val="20"/>
                <w:szCs w:val="20"/>
              </w:rPr>
            </w:pPr>
            <w:r>
              <w:rPr>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504412" w:rsidRDefault="00504412">
            <w:pPr>
              <w:pStyle w:val="ParagraphStyle"/>
              <w:rPr>
                <w:sz w:val="20"/>
                <w:szCs w:val="20"/>
              </w:rPr>
            </w:pPr>
            <w:r>
              <w:rPr>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504412" w:rsidRDefault="00504412">
            <w:pPr>
              <w:pStyle w:val="ParagraphStyle"/>
              <w:rPr>
                <w:sz w:val="20"/>
                <w:szCs w:val="20"/>
              </w:rPr>
            </w:pPr>
            <w:r>
              <w:rPr>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504412" w:rsidRDefault="00504412">
            <w:pPr>
              <w:pStyle w:val="ParagraphStyle"/>
              <w:rPr>
                <w:sz w:val="20"/>
                <w:szCs w:val="20"/>
              </w:rPr>
            </w:pPr>
            <w:r>
              <w:rPr>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504412" w:rsidRDefault="00504412">
            <w:pPr>
              <w:pStyle w:val="ParagraphStyle"/>
              <w:rPr>
                <w:sz w:val="20"/>
                <w:szCs w:val="20"/>
              </w:rPr>
            </w:pPr>
            <w:r>
              <w:rPr>
                <w:sz w:val="20"/>
                <w:szCs w:val="20"/>
              </w:rPr>
              <w:t>Grupo da fonte</w:t>
            </w:r>
          </w:p>
        </w:tc>
      </w:tr>
      <w:tr w:rsidR="00504412">
        <w:tc>
          <w:tcPr>
            <w:tcW w:w="1260" w:type="dxa"/>
            <w:tcBorders>
              <w:top w:val="single" w:sz="6" w:space="0" w:color="000000"/>
              <w:left w:val="single" w:sz="6" w:space="0" w:color="000000"/>
              <w:bottom w:val="single" w:sz="6" w:space="0" w:color="000000"/>
              <w:right w:val="single" w:sz="6" w:space="0" w:color="000000"/>
            </w:tcBorders>
          </w:tcPr>
          <w:p w:rsidR="00504412" w:rsidRDefault="00504412">
            <w:pPr>
              <w:pStyle w:val="ParagraphStyle"/>
              <w:rPr>
                <w:sz w:val="20"/>
                <w:szCs w:val="20"/>
              </w:rPr>
            </w:pPr>
            <w:r>
              <w:rPr>
                <w:sz w:val="20"/>
                <w:szCs w:val="20"/>
              </w:rPr>
              <w:t>6380</w:t>
            </w:r>
          </w:p>
        </w:tc>
        <w:tc>
          <w:tcPr>
            <w:tcW w:w="2445" w:type="dxa"/>
            <w:tcBorders>
              <w:top w:val="single" w:sz="6" w:space="0" w:color="000000"/>
              <w:left w:val="single" w:sz="6" w:space="0" w:color="000000"/>
              <w:bottom w:val="single" w:sz="6" w:space="0" w:color="000000"/>
              <w:right w:val="single" w:sz="6" w:space="0" w:color="000000"/>
            </w:tcBorders>
          </w:tcPr>
          <w:p w:rsidR="00504412" w:rsidRDefault="00504412">
            <w:pPr>
              <w:pStyle w:val="ParagraphStyle"/>
              <w:rPr>
                <w:sz w:val="20"/>
                <w:szCs w:val="20"/>
              </w:rPr>
            </w:pPr>
            <w:r>
              <w:rPr>
                <w:sz w:val="20"/>
                <w:szCs w:val="20"/>
              </w:rPr>
              <w:t>08.002.10.301.1001.1063</w:t>
            </w:r>
          </w:p>
        </w:tc>
        <w:tc>
          <w:tcPr>
            <w:tcW w:w="1005" w:type="dxa"/>
            <w:tcBorders>
              <w:top w:val="single" w:sz="6" w:space="0" w:color="000000"/>
              <w:left w:val="single" w:sz="6" w:space="0" w:color="000000"/>
              <w:bottom w:val="single" w:sz="6" w:space="0" w:color="000000"/>
              <w:right w:val="single" w:sz="6" w:space="0" w:color="000000"/>
            </w:tcBorders>
          </w:tcPr>
          <w:p w:rsidR="00504412" w:rsidRDefault="00504412">
            <w:pPr>
              <w:pStyle w:val="ParagraphStyle"/>
              <w:rPr>
                <w:sz w:val="20"/>
                <w:szCs w:val="20"/>
              </w:rPr>
            </w:pPr>
            <w:r>
              <w:rPr>
                <w:sz w:val="20"/>
                <w:szCs w:val="20"/>
              </w:rPr>
              <w:t>359</w:t>
            </w:r>
          </w:p>
        </w:tc>
        <w:tc>
          <w:tcPr>
            <w:tcW w:w="2445" w:type="dxa"/>
            <w:tcBorders>
              <w:top w:val="single" w:sz="6" w:space="0" w:color="000000"/>
              <w:left w:val="single" w:sz="6" w:space="0" w:color="000000"/>
              <w:bottom w:val="single" w:sz="6" w:space="0" w:color="000000"/>
              <w:right w:val="single" w:sz="6" w:space="0" w:color="000000"/>
            </w:tcBorders>
          </w:tcPr>
          <w:p w:rsidR="00504412" w:rsidRDefault="00504412">
            <w:pPr>
              <w:pStyle w:val="ParagraphStyle"/>
              <w:rPr>
                <w:sz w:val="20"/>
                <w:szCs w:val="20"/>
              </w:rPr>
            </w:pPr>
            <w:r>
              <w:rPr>
                <w:sz w:val="20"/>
                <w:szCs w:val="20"/>
              </w:rPr>
              <w:t>4.4.90.52.08.00</w:t>
            </w:r>
          </w:p>
        </w:tc>
        <w:tc>
          <w:tcPr>
            <w:tcW w:w="1275" w:type="dxa"/>
            <w:tcBorders>
              <w:top w:val="single" w:sz="6" w:space="0" w:color="000000"/>
              <w:left w:val="single" w:sz="6" w:space="0" w:color="000000"/>
              <w:bottom w:val="single" w:sz="6" w:space="0" w:color="000000"/>
              <w:right w:val="single" w:sz="6" w:space="0" w:color="000000"/>
            </w:tcBorders>
          </w:tcPr>
          <w:p w:rsidR="00504412" w:rsidRDefault="00504412">
            <w:pPr>
              <w:pStyle w:val="ParagraphStyle"/>
              <w:rPr>
                <w:sz w:val="20"/>
                <w:szCs w:val="20"/>
              </w:rPr>
            </w:pPr>
            <w:r>
              <w:rPr>
                <w:sz w:val="20"/>
                <w:szCs w:val="20"/>
              </w:rPr>
              <w:t>De Exercícios Anteriores</w:t>
            </w:r>
          </w:p>
        </w:tc>
      </w:tr>
    </w:tbl>
    <w:p w:rsidR="00504412" w:rsidRDefault="00504412" w:rsidP="00504412">
      <w:pPr>
        <w:pStyle w:val="ParagraphStyle"/>
        <w:spacing w:line="315" w:lineRule="atLeast"/>
        <w:jc w:val="both"/>
        <w:rPr>
          <w:rFonts w:ascii="Century Gothic" w:hAnsi="Century Gothic" w:cs="Century Gothic"/>
          <w:b/>
          <w:bCs/>
          <w:caps/>
          <w:color w:val="595959"/>
          <w:sz w:val="22"/>
          <w:szCs w:val="22"/>
        </w:rPr>
      </w:pPr>
    </w:p>
    <w:p w:rsidR="00504412" w:rsidRDefault="00504412" w:rsidP="0050441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NONA – PREÇO E CONDIÇÕES DE PAGAMENTO</w:t>
      </w: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color w:val="595959"/>
          <w:sz w:val="22"/>
          <w:szCs w:val="22"/>
        </w:rPr>
        <w:t xml:space="preserve">                    I - O valor global deste contrato é de </w:t>
      </w:r>
      <w:r>
        <w:rPr>
          <w:rFonts w:ascii="Century Gothic" w:hAnsi="Century Gothic" w:cs="Century Gothic"/>
          <w:b/>
          <w:bCs/>
          <w:color w:val="595959"/>
          <w:sz w:val="22"/>
          <w:szCs w:val="22"/>
        </w:rPr>
        <w:t>R$ 2.500,00 (Dois Mil e Quinhentos Reais).</w:t>
      </w:r>
    </w:p>
    <w:p w:rsidR="00504412" w:rsidRDefault="00504412" w:rsidP="00504412">
      <w:pPr>
        <w:pStyle w:val="ParagraphStyle"/>
        <w:spacing w:after="195"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O pagamento à CONTRATADA será efetuado até o 30° dia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após o fornecimento do objeto licitado, mediante apresentação de Nota Fiscal devidamente atestada por quem de direito. O pagamento ficará condicionado à comprovação da regularidade fiscal da Contratada (à critério da Contratante). </w:t>
      </w:r>
    </w:p>
    <w:p w:rsidR="00504412" w:rsidRDefault="00504412" w:rsidP="00504412">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Havendo erro na fatura/nota/recibo, ou outra circunstância que desaprove liquidação, a mesma ficará pendente e o pagamento sustado, até que adjudicatário tome as medidas saneadoras necessárias. </w:t>
      </w:r>
    </w:p>
    <w:p w:rsidR="00504412" w:rsidRDefault="00504412" w:rsidP="00504412">
      <w:pPr>
        <w:pStyle w:val="ParagraphStyle"/>
        <w:spacing w:after="195" w:line="315" w:lineRule="atLeast"/>
        <w:ind w:firstLine="900"/>
        <w:jc w:val="both"/>
        <w:rPr>
          <w:rFonts w:ascii="Century Gothic" w:hAnsi="Century Gothic" w:cs="Century Gothic"/>
          <w:color w:val="595959"/>
          <w:sz w:val="22"/>
          <w:szCs w:val="22"/>
        </w:rPr>
      </w:pPr>
    </w:p>
    <w:p w:rsidR="00504412" w:rsidRDefault="00504412" w:rsidP="0050441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 – VIGÊNCIA</w:t>
      </w: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504412" w:rsidRDefault="00504412" w:rsidP="00504412">
      <w:pPr>
        <w:pStyle w:val="ParagraphStyle"/>
        <w:spacing w:after="195" w:line="315" w:lineRule="atLeast"/>
        <w:ind w:firstLine="840"/>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DÉCIMA-PRIMEIRA - DA FORMA DE REAJUSTE</w:t>
      </w:r>
    </w:p>
    <w:p w:rsidR="00504412" w:rsidRDefault="00504412" w:rsidP="0050441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Não haverá qualquer reajuste nos preços até o final do contrato.</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DÉCIMA-SEGUNDA – SANÇÕES ADMINISTRATIVAS</w:t>
      </w:r>
    </w:p>
    <w:p w:rsidR="00504412" w:rsidRDefault="00504412" w:rsidP="00504412">
      <w:pPr>
        <w:pStyle w:val="ParagraphStyle"/>
        <w:spacing w:after="195" w:line="315" w:lineRule="atLeast"/>
        <w:jc w:val="both"/>
        <w:rPr>
          <w:rFonts w:ascii="Century Gothic" w:hAnsi="Century Gothic" w:cs="Century Gothic"/>
          <w:color w:val="595959"/>
          <w:sz w:val="22"/>
          <w:szCs w:val="22"/>
        </w:rPr>
      </w:pPr>
    </w:p>
    <w:p w:rsidR="00504412" w:rsidRDefault="00504412" w:rsidP="0050441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b/>
          <w:bCs/>
          <w:color w:val="595959"/>
          <w:sz w:val="22"/>
          <w:szCs w:val="22"/>
        </w:rPr>
        <w:tab/>
      </w:r>
      <w:r>
        <w:rPr>
          <w:rFonts w:ascii="Century Gothic" w:hAnsi="Century Gothic" w:cs="Century Gothic"/>
          <w:color w:val="595959"/>
          <w:sz w:val="22"/>
          <w:szCs w:val="22"/>
        </w:rPr>
        <w:t xml:space="preserve">I -Na hipótese da licitante adjudicatária não entregar os documentos de acordo com o item 7, ou recusar-se a assinar o Contrato injustificadamente, conforme item 16.1, b, a </w:t>
      </w:r>
      <w:proofErr w:type="spellStart"/>
      <w:r>
        <w:rPr>
          <w:rFonts w:ascii="Century Gothic" w:hAnsi="Century Gothic" w:cs="Century Gothic"/>
          <w:color w:val="595959"/>
          <w:sz w:val="22"/>
          <w:szCs w:val="22"/>
        </w:rPr>
        <w:t>Pregoeira</w:t>
      </w:r>
      <w:proofErr w:type="spellEnd"/>
      <w:r>
        <w:rPr>
          <w:rFonts w:ascii="Century Gothic" w:hAnsi="Century Gothic" w:cs="Century Gothic"/>
          <w:color w:val="595959"/>
          <w:sz w:val="22"/>
          <w:szCs w:val="22"/>
        </w:rPr>
        <w:t xml:space="preserve"> examinará a proposta ou lance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verificando a sua aceitabilidade e procedendo a sua habilitação, na ordem de classificação, e assim sucessivamente, até a apuração de uma proposta ou lance que atenda ao Edital, inclusive negociando o melhor preço.</w:t>
      </w:r>
    </w:p>
    <w:p w:rsidR="00504412" w:rsidRDefault="00504412" w:rsidP="0050441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xml:space="preserve">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w:t>
      </w:r>
      <w:r>
        <w:rPr>
          <w:rFonts w:ascii="Century Gothic" w:hAnsi="Century Gothic" w:cs="Century Gothic"/>
          <w:color w:val="595959"/>
          <w:sz w:val="22"/>
          <w:szCs w:val="22"/>
        </w:rPr>
        <w:lastRenderedPageBreak/>
        <w:t>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504412" w:rsidRDefault="00504412" w:rsidP="00504412">
      <w:pPr>
        <w:pStyle w:val="ParagraphStyle"/>
        <w:spacing w:after="195"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DÉCIMA-TERCEIRA  -  PENALIDADES</w:t>
      </w:r>
    </w:p>
    <w:p w:rsidR="00504412" w:rsidRDefault="00504412" w:rsidP="00504412">
      <w:pPr>
        <w:pStyle w:val="ParagraphStyle"/>
        <w:spacing w:line="315" w:lineRule="atLeast"/>
        <w:rPr>
          <w:rFonts w:ascii="Century Gothic" w:hAnsi="Century Gothic" w:cs="Century Gothic"/>
          <w:color w:val="595959"/>
          <w:sz w:val="22"/>
          <w:szCs w:val="22"/>
        </w:rPr>
      </w:pPr>
    </w:p>
    <w:p w:rsidR="00504412" w:rsidRDefault="00504412" w:rsidP="0050441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504412" w:rsidRDefault="00504412" w:rsidP="0050441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504412" w:rsidRDefault="00504412" w:rsidP="0050441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Advertência;</w:t>
      </w:r>
    </w:p>
    <w:p w:rsidR="00504412" w:rsidRDefault="00504412" w:rsidP="0050441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b) Suspensão do direito de licitar e contratar com a Administração por prazo de 02 (dois) anos;</w:t>
      </w:r>
    </w:p>
    <w:p w:rsidR="00504412" w:rsidRDefault="00504412" w:rsidP="0050441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c) Declaração de inidoneidade para licitar ou contratar com a Administração Pública, enquanto perdurem os motivos de punição, ou que seja promovida a reabilitação perante a Administração; </w:t>
      </w:r>
    </w:p>
    <w:p w:rsidR="00504412" w:rsidRDefault="00504412" w:rsidP="0050441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A CONTRATANTE poderá, também, efetuar a retenção de uma única vez de qualquer pagamento que for devido, para compensação das multas aplicadas de uma única vez ou </w:t>
      </w:r>
      <w:proofErr w:type="spellStart"/>
      <w:r>
        <w:rPr>
          <w:rFonts w:ascii="Century Gothic" w:hAnsi="Century Gothic" w:cs="Century Gothic"/>
          <w:color w:val="595959"/>
          <w:sz w:val="22"/>
          <w:szCs w:val="22"/>
        </w:rPr>
        <w:t>parceladamente</w:t>
      </w:r>
      <w:proofErr w:type="spellEnd"/>
      <w:r>
        <w:rPr>
          <w:rFonts w:ascii="Century Gothic" w:hAnsi="Century Gothic" w:cs="Century Gothic"/>
          <w:color w:val="595959"/>
          <w:sz w:val="22"/>
          <w:szCs w:val="22"/>
        </w:rPr>
        <w:t xml:space="preserve">, nos pagamentos </w:t>
      </w:r>
      <w:proofErr w:type="spellStart"/>
      <w:r>
        <w:rPr>
          <w:rFonts w:ascii="Century Gothic" w:hAnsi="Century Gothic" w:cs="Century Gothic"/>
          <w:color w:val="595959"/>
          <w:sz w:val="22"/>
          <w:szCs w:val="22"/>
        </w:rPr>
        <w:t>subsequentes</w:t>
      </w:r>
      <w:proofErr w:type="spellEnd"/>
      <w:r>
        <w:rPr>
          <w:rFonts w:ascii="Century Gothic" w:hAnsi="Century Gothic" w:cs="Century Gothic"/>
          <w:color w:val="595959"/>
          <w:sz w:val="22"/>
          <w:szCs w:val="22"/>
        </w:rPr>
        <w:t xml:space="preserve">, independentemente de notificação ou interpelação judicial ou extrajudicial. </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DÉCIMA-QUARTA - DA COMUNICAÇÃO DAS PENALIDADES</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504412" w:rsidRDefault="00504412" w:rsidP="0050441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Qualquer comunicação do(a) CONTRATADO(A) à CONTRATANTE será feita mediante documento que será entregue por representante daquela ou desta.</w:t>
      </w:r>
    </w:p>
    <w:p w:rsidR="00504412" w:rsidRDefault="00504412" w:rsidP="00504412">
      <w:pPr>
        <w:pStyle w:val="ParagraphStyle"/>
        <w:spacing w:line="315" w:lineRule="atLeast"/>
        <w:ind w:firstLine="855"/>
        <w:jc w:val="both"/>
        <w:rPr>
          <w:rFonts w:ascii="Century Gothic" w:hAnsi="Century Gothic" w:cs="Century Gothic"/>
          <w:color w:val="595959"/>
          <w:sz w:val="22"/>
          <w:szCs w:val="22"/>
        </w:rPr>
      </w:pPr>
    </w:p>
    <w:p w:rsidR="00504412" w:rsidRDefault="00504412" w:rsidP="00504412">
      <w:pPr>
        <w:pStyle w:val="ParagraphStyle"/>
        <w:spacing w:line="315" w:lineRule="atLeast"/>
        <w:ind w:firstLine="855"/>
        <w:jc w:val="both"/>
        <w:rPr>
          <w:rFonts w:ascii="Century Gothic" w:hAnsi="Century Gothic" w:cs="Century Gothic"/>
          <w:color w:val="595959"/>
          <w:sz w:val="22"/>
          <w:szCs w:val="22"/>
        </w:rPr>
      </w:pPr>
    </w:p>
    <w:p w:rsidR="00504412" w:rsidRDefault="00504412" w:rsidP="00504412">
      <w:pPr>
        <w:pStyle w:val="ParagraphStyle"/>
        <w:spacing w:before="30" w:after="30" w:line="360" w:lineRule="auto"/>
        <w:rPr>
          <w:rFonts w:ascii="Century Gothic" w:hAnsi="Century Gothic" w:cs="Century Gothic"/>
          <w:b/>
          <w:bCs/>
          <w:color w:val="595959"/>
          <w:sz w:val="22"/>
          <w:szCs w:val="22"/>
        </w:rPr>
      </w:pPr>
      <w:r>
        <w:rPr>
          <w:rFonts w:ascii="Century Gothic" w:hAnsi="Century Gothic" w:cs="Century Gothic"/>
          <w:b/>
          <w:bCs/>
          <w:color w:val="595959"/>
          <w:sz w:val="22"/>
          <w:szCs w:val="22"/>
        </w:rPr>
        <w:t>CLÁUSULA DECIMA QUINTA - DA FRAUDE E DA CORRUPÇÃO</w:t>
      </w:r>
    </w:p>
    <w:p w:rsidR="00504412" w:rsidRDefault="00504412" w:rsidP="00504412">
      <w:pPr>
        <w:pStyle w:val="ParagraphStyle"/>
        <w:spacing w:after="195" w:line="360" w:lineRule="auto"/>
        <w:jc w:val="both"/>
        <w:rPr>
          <w:rFonts w:ascii="Century Gothic" w:hAnsi="Century Gothic" w:cs="Century Gothic"/>
          <w:color w:val="595959"/>
          <w:sz w:val="22"/>
          <w:szCs w:val="22"/>
        </w:rPr>
      </w:pPr>
      <w:r>
        <w:rPr>
          <w:rFonts w:ascii="Century Gothic" w:hAnsi="Century Gothic" w:cs="Century Gothic"/>
          <w:color w:val="595959"/>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504412" w:rsidRDefault="00504412" w:rsidP="00504412">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PRIMEIRA</w:t>
      </w:r>
      <w:r>
        <w:rPr>
          <w:rFonts w:ascii="Century Gothic" w:hAnsi="Century Gothic" w:cs="Century Gothic"/>
          <w:color w:val="595959"/>
          <w:sz w:val="22"/>
          <w:szCs w:val="22"/>
        </w:rPr>
        <w:t xml:space="preserve"> - Para os propósitos desta cláusula, definem-se as seguintes práticas:</w:t>
      </w:r>
    </w:p>
    <w:p w:rsidR="00504412" w:rsidRDefault="00504412" w:rsidP="00504412">
      <w:pPr>
        <w:pStyle w:val="ParagraphStyle"/>
        <w:spacing w:after="195" w:line="360" w:lineRule="auto"/>
        <w:ind w:left="1845"/>
        <w:jc w:val="both"/>
        <w:rPr>
          <w:rFonts w:ascii="Century Gothic" w:hAnsi="Century Gothic" w:cs="Century Gothic"/>
          <w:color w:val="595959"/>
          <w:sz w:val="22"/>
          <w:szCs w:val="22"/>
        </w:rPr>
      </w:pPr>
      <w:r>
        <w:rPr>
          <w:rFonts w:ascii="Century Gothic" w:hAnsi="Century Gothic" w:cs="Century Gothic"/>
          <w:color w:val="595959"/>
          <w:sz w:val="22"/>
          <w:szCs w:val="22"/>
        </w:rPr>
        <w:t>a) “</w:t>
      </w:r>
      <w:r>
        <w:rPr>
          <w:rFonts w:ascii="Century Gothic" w:hAnsi="Century Gothic" w:cs="Century Gothic"/>
          <w:b/>
          <w:bCs/>
          <w:color w:val="595959"/>
          <w:sz w:val="22"/>
          <w:szCs w:val="22"/>
        </w:rPr>
        <w:t>prática corrupta</w:t>
      </w:r>
      <w:r>
        <w:rPr>
          <w:rFonts w:ascii="Century Gothic" w:hAnsi="Century Gothic" w:cs="Century Gothic"/>
          <w:color w:val="595959"/>
          <w:sz w:val="22"/>
          <w:szCs w:val="22"/>
        </w:rPr>
        <w:t>”: oferecer, dar, receber ou solicitar, direta ou indiretamente, qualquer vantagem com o objetivo de influenciar a ação de servidor público no processo de licitação ou na execução de contrato;</w:t>
      </w:r>
    </w:p>
    <w:p w:rsidR="00504412" w:rsidRDefault="00504412" w:rsidP="00504412">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b) “</w:t>
      </w:r>
      <w:r>
        <w:rPr>
          <w:rFonts w:ascii="Century Gothic" w:hAnsi="Century Gothic" w:cs="Century Gothic"/>
          <w:b/>
          <w:bCs/>
          <w:color w:val="595959"/>
          <w:sz w:val="22"/>
          <w:szCs w:val="22"/>
        </w:rPr>
        <w:t>prática fraudulenta</w:t>
      </w:r>
      <w:r>
        <w:rPr>
          <w:rFonts w:ascii="Century Gothic" w:hAnsi="Century Gothic" w:cs="Century Gothic"/>
          <w:color w:val="595959"/>
          <w:sz w:val="22"/>
          <w:szCs w:val="22"/>
        </w:rPr>
        <w:t>”: a falsificação ou omissão dos fatos, com o objetivo de influenciar o processo de licitação ou de execução de contrato;</w:t>
      </w:r>
    </w:p>
    <w:p w:rsidR="00504412" w:rsidRDefault="00504412" w:rsidP="00504412">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c) “</w:t>
      </w:r>
      <w:r>
        <w:rPr>
          <w:rFonts w:ascii="Century Gothic" w:hAnsi="Century Gothic" w:cs="Century Gothic"/>
          <w:b/>
          <w:bCs/>
          <w:color w:val="595959"/>
          <w:sz w:val="22"/>
          <w:szCs w:val="22"/>
        </w:rPr>
        <w:t>prática conluiada</w:t>
      </w:r>
      <w:r>
        <w:rPr>
          <w:rFonts w:ascii="Century Gothic" w:hAnsi="Century Gothic" w:cs="Century Gothic"/>
          <w:color w:val="595959"/>
          <w:sz w:val="22"/>
          <w:szCs w:val="22"/>
        </w:rPr>
        <w:t>”: esquematizar ou estabelecer um acordo entre dois ou mais</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licitantes, com ou sem o conhecimento de representantes ou prepostos do órgão licitador, visando estabelecer preços em níveis artificiais e não-competitivos;</w:t>
      </w:r>
    </w:p>
    <w:p w:rsidR="00504412" w:rsidRDefault="00504412" w:rsidP="00504412">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d) “</w:t>
      </w:r>
      <w:r>
        <w:rPr>
          <w:rFonts w:ascii="Century Gothic" w:hAnsi="Century Gothic" w:cs="Century Gothic"/>
          <w:b/>
          <w:bCs/>
          <w:color w:val="595959"/>
          <w:sz w:val="22"/>
          <w:szCs w:val="22"/>
        </w:rPr>
        <w:t>prática coercitiva</w:t>
      </w:r>
      <w:r>
        <w:rPr>
          <w:rFonts w:ascii="Century Gothic" w:hAnsi="Century Gothic" w:cs="Century Gothic"/>
          <w:color w:val="595959"/>
          <w:sz w:val="22"/>
          <w:szCs w:val="22"/>
        </w:rPr>
        <w:t>”: causar danos ou ameaçar causar dano, direta ou indiretamente, às pessoas ou sua propriedade, visando influenciar sua participação em um processo licitatório ou afetar a execução do contrato.</w:t>
      </w:r>
    </w:p>
    <w:p w:rsidR="00504412" w:rsidRDefault="00504412" w:rsidP="00504412">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e) “</w:t>
      </w:r>
      <w:r>
        <w:rPr>
          <w:rFonts w:ascii="Century Gothic" w:hAnsi="Century Gothic" w:cs="Century Gothic"/>
          <w:b/>
          <w:bCs/>
          <w:color w:val="595959"/>
          <w:sz w:val="22"/>
          <w:szCs w:val="22"/>
        </w:rPr>
        <w:t>prática obstrutiva</w:t>
      </w:r>
      <w:r>
        <w:rPr>
          <w:rFonts w:ascii="Century Gothic" w:hAnsi="Century Gothic" w:cs="Century Gothic"/>
          <w:color w:val="595959"/>
          <w:sz w:val="22"/>
          <w:szCs w:val="22"/>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504412" w:rsidRDefault="00504412" w:rsidP="00504412">
      <w:pPr>
        <w:pStyle w:val="ParagraphStyle"/>
        <w:spacing w:after="195" w:line="360" w:lineRule="auto"/>
        <w:ind w:left="184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br/>
      </w:r>
      <w:r>
        <w:rPr>
          <w:rFonts w:ascii="Century Gothic" w:hAnsi="Century Gothic" w:cs="Century Gothic"/>
          <w:b/>
          <w:bCs/>
          <w:color w:val="595959"/>
          <w:sz w:val="22"/>
          <w:szCs w:val="22"/>
        </w:rPr>
        <w:t>SUBCLÁUSULA SEGUNDA</w:t>
      </w:r>
      <w:r>
        <w:rPr>
          <w:rFonts w:ascii="Century Gothic" w:hAnsi="Century Gothic" w:cs="Century Gothic"/>
          <w:color w:val="595959"/>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rFonts w:ascii="Century Gothic" w:hAnsi="Century Gothic" w:cs="Century Gothic"/>
          <w:color w:val="595959"/>
          <w:sz w:val="22"/>
          <w:szCs w:val="22"/>
        </w:rPr>
        <w:t>colusivas</w:t>
      </w:r>
      <w:proofErr w:type="spellEnd"/>
      <w:r>
        <w:rPr>
          <w:rFonts w:ascii="Century Gothic" w:hAnsi="Century Gothic" w:cs="Century Gothic"/>
          <w:color w:val="595959"/>
          <w:sz w:val="22"/>
          <w:szCs w:val="22"/>
        </w:rPr>
        <w:t>, coercitivas ou obstrutivas ao participar da licitação ou da execução um contrato financiado pelo organismo.</w:t>
      </w:r>
    </w:p>
    <w:p w:rsidR="00504412" w:rsidRDefault="00504412" w:rsidP="00504412">
      <w:pPr>
        <w:pStyle w:val="ParagraphStyle"/>
        <w:spacing w:after="195" w:line="360" w:lineRule="auto"/>
        <w:ind w:left="1770"/>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TERCEIRA</w:t>
      </w:r>
      <w:r>
        <w:rPr>
          <w:rFonts w:ascii="Century Gothic" w:hAnsi="Century Gothic" w:cs="Century Gothic"/>
          <w:color w:val="595959"/>
          <w:sz w:val="22"/>
          <w:szCs w:val="22"/>
        </w:rPr>
        <w:t xml:space="preserve"> - Considerando os propósitos das cláusulas acima, 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504412" w:rsidRDefault="00504412" w:rsidP="0050441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DÉCIMA-SEXTA – RESCISÃO</w:t>
      </w:r>
    </w:p>
    <w:p w:rsidR="00504412" w:rsidRDefault="00504412" w:rsidP="00504412">
      <w:pPr>
        <w:pStyle w:val="ParagraphStyle"/>
        <w:spacing w:after="195" w:line="315" w:lineRule="atLeast"/>
        <w:jc w:val="both"/>
        <w:rPr>
          <w:rFonts w:ascii="Century Gothic" w:hAnsi="Century Gothic" w:cs="Century Gothic"/>
          <w:b/>
          <w:bCs/>
          <w:color w:val="595959"/>
          <w:sz w:val="22"/>
          <w:szCs w:val="22"/>
        </w:rPr>
      </w:pP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rescindido pelos motivos previstos nos art. 77, 78 e 79, da Lei n.º 8.666/93 e suas alterações.</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Pr>
          <w:rFonts w:ascii="Century Gothic" w:hAnsi="Century Gothic" w:cs="Century Gothic"/>
          <w:color w:val="595959"/>
          <w:sz w:val="22"/>
          <w:szCs w:val="22"/>
        </w:rPr>
        <w:t>editalício</w:t>
      </w:r>
      <w:proofErr w:type="spellEnd"/>
      <w:r>
        <w:rPr>
          <w:rFonts w:ascii="Century Gothic" w:hAnsi="Century Gothic" w:cs="Century Gothic"/>
          <w:color w:val="595959"/>
          <w:sz w:val="22"/>
          <w:szCs w:val="22"/>
        </w:rPr>
        <w:t xml:space="preserve">. </w:t>
      </w:r>
    </w:p>
    <w:p w:rsidR="00504412" w:rsidRDefault="00504412" w:rsidP="00504412">
      <w:pPr>
        <w:pStyle w:val="ParagraphStyle"/>
        <w:spacing w:line="315" w:lineRule="atLeast"/>
        <w:jc w:val="both"/>
        <w:rPr>
          <w:rFonts w:ascii="Century Gothic" w:hAnsi="Century Gothic" w:cs="Century Gothic"/>
          <w:b/>
          <w:bCs/>
          <w:color w:val="595959"/>
          <w:sz w:val="22"/>
          <w:szCs w:val="22"/>
        </w:rPr>
      </w:pPr>
    </w:p>
    <w:p w:rsidR="00504412" w:rsidRDefault="00504412" w:rsidP="0050441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DÉCIMA-SETIMA - DO RECONHECIMENTO DOS DIREITOS DA ADMINISTRAÇÃO </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p>
    <w:p w:rsidR="00504412" w:rsidRDefault="00504412" w:rsidP="0050441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O(A) CONTRATADO(A) reconhece desde já os direitos da Administração previsto em Lei e incidentes sobre este contrato, particularmente o de rescisão administrativa previsto nos </w:t>
      </w:r>
      <w:proofErr w:type="spellStart"/>
      <w:r>
        <w:rPr>
          <w:rFonts w:ascii="Century Gothic" w:hAnsi="Century Gothic" w:cs="Century Gothic"/>
          <w:color w:val="595959"/>
          <w:sz w:val="22"/>
          <w:szCs w:val="22"/>
        </w:rPr>
        <w:t>arts</w:t>
      </w:r>
      <w:proofErr w:type="spellEnd"/>
      <w:r>
        <w:rPr>
          <w:rFonts w:ascii="Century Gothic" w:hAnsi="Century Gothic" w:cs="Century Gothic"/>
          <w:color w:val="595959"/>
          <w:sz w:val="22"/>
          <w:szCs w:val="22"/>
        </w:rPr>
        <w:t>. 77 a 80 da Lei n° 8.666/93, alterada pelas Leis n.ºs 8.883/94, 9.032/95 e 9.648/98, bem como o estabelecido no art. 87 do mesmo diploma legal.</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p>
    <w:p w:rsidR="00504412" w:rsidRDefault="00504412" w:rsidP="0050441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DÉCIMA-OITAVA – NOVAÇÃO</w:t>
      </w:r>
    </w:p>
    <w:p w:rsidR="00504412" w:rsidRDefault="00504412" w:rsidP="00504412">
      <w:pPr>
        <w:pStyle w:val="ParagraphStyle"/>
        <w:spacing w:after="195" w:line="315" w:lineRule="atLeast"/>
        <w:rPr>
          <w:rFonts w:ascii="Century Gothic" w:hAnsi="Century Gothic" w:cs="Century Gothic"/>
          <w:color w:val="595959"/>
          <w:sz w:val="22"/>
          <w:szCs w:val="22"/>
        </w:rPr>
      </w:pPr>
    </w:p>
    <w:p w:rsidR="00504412" w:rsidRDefault="00504412" w:rsidP="00504412">
      <w:pPr>
        <w:pStyle w:val="ParagraphStyle"/>
        <w:spacing w:after="195" w:line="315" w:lineRule="atLeast"/>
        <w:rPr>
          <w:rFonts w:ascii="Century Gothic" w:hAnsi="Century Gothic" w:cs="Century Gothic"/>
          <w:color w:val="595959"/>
          <w:sz w:val="22"/>
          <w:szCs w:val="22"/>
        </w:rPr>
      </w:pPr>
    </w:p>
    <w:p w:rsidR="00504412" w:rsidRDefault="00504412" w:rsidP="00504412">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504412" w:rsidRDefault="00504412" w:rsidP="00504412">
      <w:pPr>
        <w:pStyle w:val="ParagraphStyle"/>
        <w:spacing w:after="195" w:line="315" w:lineRule="atLeast"/>
        <w:ind w:firstLine="840"/>
        <w:jc w:val="both"/>
        <w:rPr>
          <w:rFonts w:ascii="Century Gothic" w:hAnsi="Century Gothic" w:cs="Century Gothic"/>
          <w:color w:val="595959"/>
          <w:sz w:val="22"/>
          <w:szCs w:val="22"/>
        </w:rPr>
      </w:pPr>
    </w:p>
    <w:p w:rsidR="00504412" w:rsidRDefault="00504412" w:rsidP="0050441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DÉCIMA-NONA – ALTERAÇÕES</w:t>
      </w:r>
    </w:p>
    <w:p w:rsidR="00504412" w:rsidRDefault="00504412" w:rsidP="00504412">
      <w:pPr>
        <w:pStyle w:val="ParagraphStyle"/>
        <w:spacing w:after="195" w:line="315" w:lineRule="atLeast"/>
        <w:rPr>
          <w:rFonts w:ascii="Century Gothic" w:hAnsi="Century Gothic" w:cs="Century Gothic"/>
          <w:color w:val="595959"/>
          <w:sz w:val="22"/>
          <w:szCs w:val="22"/>
        </w:rPr>
      </w:pPr>
    </w:p>
    <w:p w:rsidR="00504412" w:rsidRDefault="00504412" w:rsidP="00504412">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alterado para ajuste de condições supervenientes que impliquem em modificações nos casos previstos nos Diplomas Legais pertinentes à matéria.</w:t>
      </w: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 - DA DISPENSA DO OFERECIMENTO DE GARANTIA</w:t>
      </w:r>
    </w:p>
    <w:p w:rsidR="00504412" w:rsidRDefault="00504412" w:rsidP="00504412">
      <w:pPr>
        <w:pStyle w:val="ParagraphStyle"/>
        <w:spacing w:after="195"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CONTRATANTE dispensa o(a) CONTRATADO(A) do oferecimento de garantia na presente contratação.</w:t>
      </w:r>
    </w:p>
    <w:p w:rsidR="00504412" w:rsidRDefault="00504412" w:rsidP="00504412">
      <w:pPr>
        <w:pStyle w:val="ParagraphStyle"/>
        <w:spacing w:line="315" w:lineRule="atLeast"/>
        <w:jc w:val="both"/>
        <w:rPr>
          <w:rFonts w:ascii="Century Gothic" w:hAnsi="Century Gothic" w:cs="Century Gothic"/>
          <w:b/>
          <w:bCs/>
          <w:color w:val="595959"/>
          <w:sz w:val="22"/>
          <w:szCs w:val="22"/>
        </w:rPr>
      </w:pPr>
    </w:p>
    <w:p w:rsidR="00504412" w:rsidRDefault="00504412" w:rsidP="0050441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VIGÉSIMA PRIMEIRA - DO ATO AUTORIZATIVO DA CONTRATAÇÃO </w:t>
      </w: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A contratação em tela foi autorizada mediante a homologação confirmada do julgamento das propostas de eficácia à adjudicação da Licitação Modalidade Pregão Nº 7/2022, mediante parecer exarado pela Procuradoria Jurídica de Palmital – Paraná e autorização do Prefeito Municipal.</w:t>
      </w:r>
    </w:p>
    <w:p w:rsidR="00504412" w:rsidRDefault="00504412" w:rsidP="00504412">
      <w:pPr>
        <w:pStyle w:val="ParagraphStyle"/>
        <w:spacing w:after="195" w:line="315" w:lineRule="atLeast"/>
        <w:ind w:firstLine="855"/>
        <w:jc w:val="both"/>
        <w:rPr>
          <w:rFonts w:ascii="Century Gothic" w:hAnsi="Century Gothic" w:cs="Century Gothic"/>
          <w:color w:val="595959"/>
          <w:sz w:val="22"/>
          <w:szCs w:val="22"/>
        </w:rPr>
      </w:pPr>
    </w:p>
    <w:p w:rsidR="00504412" w:rsidRDefault="00504412" w:rsidP="0050441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VIGÉSIMA-SEGUNDA – FORO</w:t>
      </w:r>
    </w:p>
    <w:p w:rsidR="00504412" w:rsidRDefault="00504412" w:rsidP="00504412">
      <w:pPr>
        <w:pStyle w:val="ParagraphStyle"/>
        <w:spacing w:line="315" w:lineRule="atLeast"/>
        <w:rPr>
          <w:rFonts w:ascii="Century Gothic" w:hAnsi="Century Gothic" w:cs="Century Gothic"/>
          <w:color w:val="595959"/>
          <w:sz w:val="22"/>
          <w:szCs w:val="22"/>
        </w:rPr>
      </w:pPr>
    </w:p>
    <w:p w:rsidR="00504412" w:rsidRDefault="00504412" w:rsidP="0050441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Fica eleito o foro da Comarca da Contratante, para dirimir dúvidas ou questões oriundas do presente Contrato.</w:t>
      </w:r>
    </w:p>
    <w:p w:rsidR="00504412" w:rsidRDefault="00504412" w:rsidP="00504412">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E por estarem justas e contratadas, as partes assinam o presente Instrumento Contratual em 02 (duas) vias iguais e rubricadas para todos os fins de direito, na presença das testemunhas abaixo.</w:t>
      </w:r>
    </w:p>
    <w:p w:rsidR="00504412" w:rsidRDefault="00504412" w:rsidP="00504412">
      <w:pPr>
        <w:pStyle w:val="ParagraphStyle"/>
        <w:spacing w:line="315" w:lineRule="atLeast"/>
        <w:rPr>
          <w:rFonts w:ascii="Century Gothic" w:hAnsi="Century Gothic" w:cs="Century Gothic"/>
          <w:color w:val="595959"/>
          <w:sz w:val="22"/>
          <w:szCs w:val="22"/>
        </w:rPr>
      </w:pPr>
    </w:p>
    <w:p w:rsidR="00504412" w:rsidRDefault="00504412" w:rsidP="00504412">
      <w:pPr>
        <w:pStyle w:val="ParagraphStyle"/>
        <w:spacing w:line="315" w:lineRule="atLeast"/>
        <w:jc w:val="right"/>
        <w:rPr>
          <w:rFonts w:ascii="Century Gothic" w:hAnsi="Century Gothic" w:cs="Century Gothic"/>
          <w:color w:val="595959"/>
          <w:sz w:val="22"/>
          <w:szCs w:val="22"/>
        </w:rPr>
      </w:pP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09/03/2022.</w:t>
      </w:r>
    </w:p>
    <w:p w:rsidR="00504412" w:rsidRDefault="00504412" w:rsidP="00504412">
      <w:pPr>
        <w:pStyle w:val="ParagraphStyle"/>
        <w:spacing w:line="315" w:lineRule="atLeast"/>
        <w:rPr>
          <w:rFonts w:ascii="Century Gothic" w:hAnsi="Century Gothic" w:cs="Century Gothic"/>
          <w:color w:val="595959"/>
          <w:sz w:val="22"/>
          <w:szCs w:val="22"/>
        </w:rPr>
      </w:pPr>
    </w:p>
    <w:p w:rsidR="00504412" w:rsidRDefault="00504412" w:rsidP="00504412">
      <w:pPr>
        <w:pStyle w:val="ParagraphStyle"/>
        <w:tabs>
          <w:tab w:val="left" w:pos="2265"/>
        </w:tabs>
        <w:spacing w:line="315" w:lineRule="atLeast"/>
        <w:ind w:right="-45"/>
        <w:jc w:val="both"/>
        <w:rPr>
          <w:rFonts w:ascii="Century Gothic" w:hAnsi="Century Gothic" w:cs="Century Gothic"/>
          <w:color w:val="595959"/>
          <w:sz w:val="22"/>
          <w:szCs w:val="22"/>
        </w:rPr>
      </w:pPr>
    </w:p>
    <w:p w:rsidR="00504412" w:rsidRDefault="00504412" w:rsidP="00504412">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VALDENEI DE SOUZA</w:t>
      </w:r>
    </w:p>
    <w:p w:rsidR="00504412" w:rsidRDefault="00504412" w:rsidP="0050441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Prefeito Municipal</w:t>
      </w:r>
    </w:p>
    <w:p w:rsidR="00504412" w:rsidRDefault="00504412" w:rsidP="0050441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Contratante</w:t>
      </w: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S DO LAGO EQUIPAMENTOS PARA ESCRITÓRIO</w:t>
      </w:r>
    </w:p>
    <w:p w:rsidR="00504412" w:rsidRDefault="00504412" w:rsidP="0050441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SOLANGE DO LAGO SILVA</w:t>
      </w:r>
    </w:p>
    <w:p w:rsidR="00504412" w:rsidRDefault="00504412" w:rsidP="0050441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CPF: 048.736.468-63</w:t>
      </w:r>
    </w:p>
    <w:p w:rsidR="00504412" w:rsidRDefault="00504412" w:rsidP="0050441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CONTRATADO:</w:t>
      </w: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Testemunhas:</w:t>
      </w:r>
    </w:p>
    <w:p w:rsidR="00504412" w:rsidRDefault="00504412" w:rsidP="00504412">
      <w:pPr>
        <w:pStyle w:val="ParagraphStyle"/>
        <w:spacing w:line="315" w:lineRule="atLeast"/>
        <w:jc w:val="both"/>
        <w:rPr>
          <w:rFonts w:ascii="Century Gothic" w:hAnsi="Century Gothic" w:cs="Century Gothic"/>
          <w:color w:val="595959"/>
          <w:sz w:val="22"/>
          <w:szCs w:val="22"/>
        </w:rPr>
      </w:pPr>
    </w:p>
    <w:p w:rsidR="00504412" w:rsidRDefault="00504412" w:rsidP="0050441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NOME:</w:t>
      </w:r>
    </w:p>
    <w:tbl>
      <w:tblPr>
        <w:tblW w:w="933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657"/>
        <w:gridCol w:w="4673"/>
      </w:tblGrid>
      <w:tr w:rsidR="00504412" w:rsidRPr="00504412">
        <w:trPr>
          <w:tblCellSpacing w:w="15" w:type="dxa"/>
        </w:trPr>
        <w:tc>
          <w:tcPr>
            <w:tcW w:w="4531" w:type="dxa"/>
            <w:tcBorders>
              <w:left w:val="nil"/>
              <w:bottom w:val="nil"/>
              <w:right w:val="nil"/>
            </w:tcBorders>
          </w:tcPr>
          <w:p w:rsidR="00504412" w:rsidRPr="00504412" w:rsidRDefault="00504412">
            <w:pPr>
              <w:pStyle w:val="ParagraphStyle"/>
              <w:rPr>
                <w:color w:val="595959" w:themeColor="text1" w:themeTint="A6"/>
                <w:sz w:val="20"/>
                <w:szCs w:val="20"/>
              </w:rPr>
            </w:pPr>
            <w:r w:rsidRPr="00504412">
              <w:rPr>
                <w:color w:val="595959" w:themeColor="text1" w:themeTint="A6"/>
                <w:sz w:val="20"/>
                <w:szCs w:val="20"/>
              </w:rPr>
              <w:t>CHEILA PECHEKA RIBEIRO DE JESUS</w:t>
            </w:r>
          </w:p>
          <w:p w:rsidR="00504412" w:rsidRPr="00504412" w:rsidRDefault="00504412">
            <w:pPr>
              <w:pStyle w:val="ParagraphStyle"/>
              <w:rPr>
                <w:color w:val="595959" w:themeColor="text1" w:themeTint="A6"/>
                <w:sz w:val="20"/>
                <w:szCs w:val="20"/>
              </w:rPr>
            </w:pPr>
            <w:r w:rsidRPr="00504412">
              <w:rPr>
                <w:color w:val="595959" w:themeColor="text1" w:themeTint="A6"/>
                <w:sz w:val="20"/>
                <w:szCs w:val="20"/>
              </w:rPr>
              <w:t>03113798930</w:t>
            </w:r>
          </w:p>
        </w:tc>
        <w:tc>
          <w:tcPr>
            <w:tcW w:w="4547" w:type="dxa"/>
            <w:tcBorders>
              <w:left w:val="nil"/>
              <w:bottom w:val="nil"/>
              <w:right w:val="nil"/>
            </w:tcBorders>
          </w:tcPr>
          <w:p w:rsidR="00504412" w:rsidRPr="00504412" w:rsidRDefault="00504412">
            <w:pPr>
              <w:pStyle w:val="ParagraphStyle"/>
              <w:rPr>
                <w:color w:val="595959" w:themeColor="text1" w:themeTint="A6"/>
                <w:sz w:val="20"/>
                <w:szCs w:val="20"/>
              </w:rPr>
            </w:pPr>
            <w:r w:rsidRPr="00504412">
              <w:rPr>
                <w:color w:val="595959" w:themeColor="text1" w:themeTint="A6"/>
                <w:sz w:val="20"/>
                <w:szCs w:val="20"/>
              </w:rPr>
              <w:t>KATIA APARECIDA DE SOUZA</w:t>
            </w:r>
          </w:p>
          <w:p w:rsidR="00504412" w:rsidRPr="00504412" w:rsidRDefault="00504412">
            <w:pPr>
              <w:pStyle w:val="ParagraphStyle"/>
              <w:rPr>
                <w:color w:val="595959" w:themeColor="text1" w:themeTint="A6"/>
                <w:sz w:val="20"/>
                <w:szCs w:val="20"/>
              </w:rPr>
            </w:pPr>
            <w:r w:rsidRPr="00504412">
              <w:rPr>
                <w:color w:val="595959" w:themeColor="text1" w:themeTint="A6"/>
                <w:sz w:val="20"/>
                <w:szCs w:val="20"/>
              </w:rPr>
              <w:t>06154211996</w:t>
            </w:r>
          </w:p>
        </w:tc>
      </w:tr>
    </w:tbl>
    <w:p w:rsidR="00504412" w:rsidRPr="00504412" w:rsidRDefault="00504412" w:rsidP="00504412">
      <w:pPr>
        <w:pStyle w:val="ParagraphStyle"/>
        <w:spacing w:line="315" w:lineRule="atLeast"/>
        <w:jc w:val="both"/>
        <w:rPr>
          <w:rFonts w:ascii="Century Gothic" w:hAnsi="Century Gothic" w:cs="Century Gothic"/>
          <w:color w:val="595959" w:themeColor="text1" w:themeTint="A6"/>
          <w:sz w:val="22"/>
          <w:szCs w:val="22"/>
        </w:rPr>
      </w:pPr>
    </w:p>
    <w:p w:rsidR="00504412" w:rsidRDefault="00504412" w:rsidP="00504412">
      <w:pPr>
        <w:pStyle w:val="ParagraphStyle"/>
        <w:spacing w:line="165" w:lineRule="atLeast"/>
        <w:jc w:val="both"/>
        <w:rPr>
          <w:rFonts w:ascii="Century Gothic" w:hAnsi="Century Gothic" w:cs="Century Gothic"/>
          <w:color w:val="595959"/>
          <w:sz w:val="22"/>
          <w:szCs w:val="22"/>
        </w:rPr>
      </w:pPr>
    </w:p>
    <w:p w:rsidR="00504412" w:rsidRDefault="00504412" w:rsidP="00504412">
      <w:pPr>
        <w:pStyle w:val="ParagraphStyle"/>
        <w:spacing w:line="165" w:lineRule="atLeast"/>
        <w:jc w:val="both"/>
        <w:rPr>
          <w:rFonts w:ascii="Calibri" w:hAnsi="Calibri" w:cs="Calibri"/>
          <w:sz w:val="22"/>
          <w:szCs w:val="22"/>
        </w:rPr>
      </w:pPr>
    </w:p>
    <w:p w:rsidR="00455EDD" w:rsidRPr="00504412" w:rsidRDefault="00455EDD" w:rsidP="00504412"/>
    <w:sectPr w:rsidR="00455EDD" w:rsidRPr="00504412"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0D2EBA"/>
    <w:rsid w:val="000E3863"/>
    <w:rsid w:val="000F1333"/>
    <w:rsid w:val="000F17F1"/>
    <w:rsid w:val="000F7A60"/>
    <w:rsid w:val="001821FD"/>
    <w:rsid w:val="00261A16"/>
    <w:rsid w:val="00291229"/>
    <w:rsid w:val="003264E6"/>
    <w:rsid w:val="00357F20"/>
    <w:rsid w:val="004153FC"/>
    <w:rsid w:val="00455EDD"/>
    <w:rsid w:val="004F6D43"/>
    <w:rsid w:val="00504412"/>
    <w:rsid w:val="00527361"/>
    <w:rsid w:val="00552BCA"/>
    <w:rsid w:val="005B1934"/>
    <w:rsid w:val="005F04EE"/>
    <w:rsid w:val="00715675"/>
    <w:rsid w:val="00786278"/>
    <w:rsid w:val="007D6695"/>
    <w:rsid w:val="00834932"/>
    <w:rsid w:val="008718B1"/>
    <w:rsid w:val="00880BE3"/>
    <w:rsid w:val="00906784"/>
    <w:rsid w:val="00910615"/>
    <w:rsid w:val="00A63C5F"/>
    <w:rsid w:val="00B1531F"/>
    <w:rsid w:val="00B32133"/>
    <w:rsid w:val="00BA2836"/>
    <w:rsid w:val="00BE5F1F"/>
    <w:rsid w:val="00C65848"/>
    <w:rsid w:val="00C66284"/>
    <w:rsid w:val="00CC5B06"/>
    <w:rsid w:val="00CD222E"/>
    <w:rsid w:val="00E343DA"/>
    <w:rsid w:val="00E80F86"/>
    <w:rsid w:val="00EA20B1"/>
    <w:rsid w:val="00EB2A9D"/>
    <w:rsid w:val="00ED5654"/>
    <w:rsid w:val="00F357D6"/>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3285</Words>
  <Characters>17744</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2</cp:revision>
  <cp:lastPrinted>2022-03-09T17:08:00Z</cp:lastPrinted>
  <dcterms:created xsi:type="dcterms:W3CDTF">2022-03-09T19:19:00Z</dcterms:created>
  <dcterms:modified xsi:type="dcterms:W3CDTF">2022-03-09T19:19:00Z</dcterms:modified>
</cp:coreProperties>
</file>